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0AD9EB0B" w:rsidR="00F17F5E" w:rsidRDefault="00F17F5E" w:rsidP="00F17F5E">
      <w:pPr>
        <w:pStyle w:val="3GPPHeader"/>
        <w:spacing w:after="60"/>
      </w:pPr>
      <w:r>
        <w:t>3GPP TSG-RAN WG1 Meeting #</w:t>
      </w:r>
      <w:r w:rsidR="00D53AC8">
        <w:t>1</w:t>
      </w:r>
      <w:r w:rsidR="0043240B">
        <w:t>10</w:t>
      </w:r>
      <w:r>
        <w:tab/>
      </w:r>
      <w:r w:rsidR="000A1278" w:rsidRPr="000A1278">
        <w:t>R1-</w:t>
      </w:r>
      <w:r w:rsidR="001E25CF" w:rsidRPr="001E25CF">
        <w:t xml:space="preserve"> 22</w:t>
      </w:r>
      <w:r w:rsidR="0084118D" w:rsidRPr="002F2B6A">
        <w:rPr>
          <w:szCs w:val="24"/>
        </w:rPr>
        <w:t>0</w:t>
      </w:r>
      <w:r w:rsidR="00EB0DA8">
        <w:rPr>
          <w:szCs w:val="24"/>
        </w:rPr>
        <w:t>7682</w:t>
      </w:r>
    </w:p>
    <w:p w14:paraId="492457AB" w14:textId="14BB30A3" w:rsidR="00B0348E" w:rsidRPr="00CB5CA6" w:rsidRDefault="0043240B" w:rsidP="00F17F5E">
      <w:pPr>
        <w:pStyle w:val="3GPPHeader"/>
        <w:spacing w:after="60"/>
      </w:pPr>
      <w:r>
        <w:t>Toulouse, France</w:t>
      </w:r>
      <w:r w:rsidR="00D53AC8" w:rsidRPr="00D53AC8">
        <w:t xml:space="preserve">, </w:t>
      </w:r>
      <w:r>
        <w:t>August</w:t>
      </w:r>
      <w:r w:rsidR="002618B1" w:rsidRPr="00B75A02">
        <w:t xml:space="preserve"> </w:t>
      </w:r>
      <w:r>
        <w:t>22</w:t>
      </w:r>
      <w:r>
        <w:rPr>
          <w:vertAlign w:val="superscript"/>
        </w:rPr>
        <w:t>nd</w:t>
      </w:r>
      <w:r w:rsidR="002618B1" w:rsidRPr="00B75A02">
        <w:t xml:space="preserve"> – </w:t>
      </w:r>
      <w:r w:rsidR="002618B1">
        <w:t>2</w:t>
      </w:r>
      <w:r w:rsidR="008E04AB">
        <w:t>6</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19116E72"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9.12.</w:t>
      </w:r>
      <w:r w:rsidR="00026E20">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F88B2EA"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D946E9">
        <w:rPr>
          <w:sz w:val="22"/>
          <w:szCs w:val="22"/>
        </w:rPr>
        <w:t>network verified UE location in</w:t>
      </w:r>
      <w:r w:rsidR="00FC5E99">
        <w:rPr>
          <w:sz w:val="22"/>
          <w:szCs w:val="22"/>
        </w:rPr>
        <w:t xml:space="preserve"> </w:t>
      </w:r>
      <w:r w:rsidR="00D946E9">
        <w:rPr>
          <w:sz w:val="22"/>
          <w:szCs w:val="22"/>
        </w:rPr>
        <w:t xml:space="preserve">NR </w:t>
      </w:r>
      <w:r w:rsidR="00FC5E99">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41E3D18" w14:textId="52AEA954" w:rsidR="00D946E9" w:rsidRDefault="00D946E9" w:rsidP="00D946E9">
      <w:pPr>
        <w:pStyle w:val="CRCoverPage"/>
        <w:spacing w:after="0"/>
      </w:pPr>
      <w:r>
        <w:t xml:space="preserve">One of the objectives for the ongoing WI on NR NTN </w:t>
      </w:r>
      <w:r>
        <w:fldChar w:fldCharType="begin"/>
      </w:r>
      <w:r>
        <w:instrText xml:space="preserve"> REF _Ref108803014 \n \h </w:instrText>
      </w:r>
      <w:r>
        <w:fldChar w:fldCharType="separate"/>
      </w:r>
      <w:r w:rsidR="003D7DF3">
        <w:t>[1]</w:t>
      </w:r>
      <w:r>
        <w:fldChar w:fldCharType="end"/>
      </w:r>
      <w:r>
        <w:t xml:space="preserve"> is studying network-verified UE location.</w:t>
      </w:r>
    </w:p>
    <w:p w14:paraId="071AA2E8" w14:textId="77777777" w:rsidR="00D946E9" w:rsidRPr="00D946E9" w:rsidRDefault="00D946E9" w:rsidP="00D946E9">
      <w:pPr>
        <w:spacing w:after="0"/>
        <w:ind w:left="568"/>
        <w:rPr>
          <w:bCs/>
          <w:i/>
          <w:iCs/>
        </w:rPr>
      </w:pPr>
      <w:r w:rsidRPr="00D946E9">
        <w:rPr>
          <w:bCs/>
          <w:i/>
          <w:iCs/>
        </w:rPr>
        <w:t>4.1.3</w:t>
      </w:r>
      <w:r w:rsidRPr="00D946E9">
        <w:rPr>
          <w:bCs/>
          <w:i/>
          <w:iCs/>
        </w:rPr>
        <w:tab/>
        <w:t>Network verified UE location</w:t>
      </w:r>
    </w:p>
    <w:p w14:paraId="23E841F3" w14:textId="77777777" w:rsidR="00D946E9" w:rsidRPr="00D946E9" w:rsidRDefault="00D946E9" w:rsidP="00D946E9">
      <w:pPr>
        <w:spacing w:after="0"/>
        <w:ind w:left="568"/>
        <w:rPr>
          <w:bCs/>
          <w:i/>
          <w:iCs/>
        </w:rPr>
      </w:pPr>
    </w:p>
    <w:p w14:paraId="2036CC70" w14:textId="77777777" w:rsidR="00D946E9" w:rsidRPr="00D946E9" w:rsidRDefault="00D946E9" w:rsidP="00D946E9">
      <w:pPr>
        <w:spacing w:after="0"/>
        <w:ind w:left="568"/>
        <w:rPr>
          <w:bCs/>
          <w:i/>
          <w:iCs/>
        </w:rPr>
      </w:pPr>
      <w:r w:rsidRPr="00D946E9">
        <w:rPr>
          <w:bCs/>
          <w:i/>
          <w:iCs/>
          <w:shd w:val="clear" w:color="auto" w:fill="FFFFFF" w:themeFill="background1"/>
        </w:rPr>
        <w:t xml:space="preserve">Pending on the conclusion of the RAN SI </w:t>
      </w:r>
      <w:proofErr w:type="spellStart"/>
      <w:r w:rsidRPr="00D946E9">
        <w:rPr>
          <w:bCs/>
          <w:i/>
          <w:iCs/>
          <w:shd w:val="clear" w:color="auto" w:fill="FFFFFF" w:themeFill="background1"/>
        </w:rPr>
        <w:t>FS_NR_NTN_netw_verif_UE_loc</w:t>
      </w:r>
      <w:proofErr w:type="spellEnd"/>
      <w:r w:rsidRPr="00D946E9">
        <w:rPr>
          <w:bCs/>
          <w:i/>
          <w:iCs/>
          <w:shd w:val="clear" w:color="auto" w:fill="FFFFFF" w:themeFill="background1"/>
        </w:rPr>
        <w:t xml:space="preserve"> study item,</w:t>
      </w:r>
      <w:r w:rsidRPr="00D946E9">
        <w:rPr>
          <w:bCs/>
          <w:i/>
          <w:iCs/>
        </w:rPr>
        <w:t xml:space="preserve"> study and evaluate, if needed, </w:t>
      </w:r>
      <w:bookmarkStart w:id="0" w:name="_Hlk89953816"/>
      <w:r w:rsidRPr="00D946E9">
        <w:rPr>
          <w:bCs/>
          <w:i/>
          <w:iCs/>
        </w:rPr>
        <w:t xml:space="preserve">solutions for network to verify UE reported location information </w:t>
      </w:r>
      <w:bookmarkEnd w:id="0"/>
      <w:r w:rsidRPr="00D946E9">
        <w:rPr>
          <w:bCs/>
          <w:i/>
          <w:iCs/>
        </w:rPr>
        <w:t>[RAN2,RAN1,RAN3].</w:t>
      </w:r>
    </w:p>
    <w:p w14:paraId="714DB143" w14:textId="77777777" w:rsidR="00D946E9" w:rsidRPr="00D946E9" w:rsidRDefault="00D946E9" w:rsidP="00D946E9">
      <w:pPr>
        <w:spacing w:after="0"/>
        <w:ind w:left="568"/>
        <w:rPr>
          <w:bCs/>
          <w:i/>
          <w:iCs/>
        </w:rPr>
      </w:pPr>
    </w:p>
    <w:p w14:paraId="4C96499B" w14:textId="77777777" w:rsidR="00D946E9" w:rsidRPr="00D946E9" w:rsidRDefault="00D946E9" w:rsidP="00D946E9">
      <w:pPr>
        <w:spacing w:after="0"/>
        <w:ind w:left="568"/>
        <w:rPr>
          <w:bCs/>
          <w:i/>
          <w:iCs/>
        </w:rPr>
      </w:pPr>
      <w:bookmarkStart w:id="1" w:name="_Hlk86407450"/>
      <w:bookmarkStart w:id="2" w:name="_Hlk102684345"/>
      <w:r w:rsidRPr="00D946E9">
        <w:rPr>
          <w:bCs/>
          <w:i/>
          <w:iCs/>
        </w:rPr>
        <w:t>RAN is expected to determine by RAN#98 whether the study has identified any need for Network verified UE location specification support in Rel-18</w:t>
      </w:r>
      <w:bookmarkEnd w:id="1"/>
      <w:r w:rsidRPr="00D946E9">
        <w:rPr>
          <w:bCs/>
          <w:i/>
          <w:iCs/>
        </w:rPr>
        <w:t>.</w:t>
      </w:r>
      <w:bookmarkEnd w:id="2"/>
    </w:p>
    <w:p w14:paraId="3C92994C" w14:textId="77777777" w:rsidR="00D946E9" w:rsidRDefault="00D946E9" w:rsidP="00D946E9">
      <w:pPr>
        <w:pStyle w:val="CRCoverPage"/>
        <w:spacing w:after="0"/>
      </w:pPr>
    </w:p>
    <w:p w14:paraId="5F0FD837" w14:textId="71C27CCA" w:rsidR="00D946E9" w:rsidRDefault="00D946E9" w:rsidP="00D946E9">
      <w:pPr>
        <w:pStyle w:val="CRCoverPage"/>
        <w:spacing w:after="0"/>
        <w:rPr>
          <w:bCs/>
          <w:shd w:val="clear" w:color="auto" w:fill="FFFFFF" w:themeFill="background1"/>
        </w:rPr>
      </w:pPr>
      <w:r>
        <w:t xml:space="preserve">The </w:t>
      </w:r>
      <w:r>
        <w:rPr>
          <w:bCs/>
          <w:shd w:val="clear" w:color="auto" w:fill="FFFFFF" w:themeFill="background1"/>
        </w:rPr>
        <w:t xml:space="preserve">RAN SI </w:t>
      </w:r>
      <w:proofErr w:type="spellStart"/>
      <w:r>
        <w:rPr>
          <w:bCs/>
          <w:shd w:val="clear" w:color="auto" w:fill="FFFFFF" w:themeFill="background1"/>
        </w:rPr>
        <w:t>FS_NR_NTN_netw_verif_UE_loc</w:t>
      </w:r>
      <w:proofErr w:type="spellEnd"/>
      <w:r>
        <w:rPr>
          <w:bCs/>
          <w:shd w:val="clear" w:color="auto" w:fill="FFFFFF" w:themeFill="background1"/>
        </w:rPr>
        <w:t xml:space="preserve"> </w:t>
      </w:r>
      <w:r>
        <w:fldChar w:fldCharType="begin"/>
      </w:r>
      <w:r>
        <w:instrText xml:space="preserve"> REF _Ref108803026 \n \h </w:instrText>
      </w:r>
      <w:r>
        <w:fldChar w:fldCharType="separate"/>
      </w:r>
      <w:r w:rsidR="003D7DF3">
        <w:t>[2]</w:t>
      </w:r>
      <w:r>
        <w:fldChar w:fldCharType="end"/>
      </w:r>
      <w:r>
        <w:rPr>
          <w:bCs/>
          <w:shd w:val="clear" w:color="auto" w:fill="FFFFFF" w:themeFill="background1"/>
        </w:rPr>
        <w:t xml:space="preserve"> was concluded at RAN#96 and is documented in the TR </w:t>
      </w:r>
      <w:r>
        <w:fldChar w:fldCharType="begin"/>
      </w:r>
      <w:r>
        <w:instrText xml:space="preserve"> REF _Ref108803030 \n \h </w:instrText>
      </w:r>
      <w:r>
        <w:fldChar w:fldCharType="separate"/>
      </w:r>
      <w:r w:rsidR="003D7DF3">
        <w:t>[3]</w:t>
      </w:r>
      <w:r>
        <w:fldChar w:fldCharType="end"/>
      </w:r>
      <w:r>
        <w:rPr>
          <w:bCs/>
          <w:shd w:val="clear" w:color="auto" w:fill="FFFFFF" w:themeFill="background1"/>
        </w:rPr>
        <w:t xml:space="preserve"> where the following observation were made: </w:t>
      </w:r>
    </w:p>
    <w:p w14:paraId="7DE6AD7D" w14:textId="77777777" w:rsidR="00D946E9" w:rsidRPr="00D946E9" w:rsidRDefault="00D946E9" w:rsidP="00D946E9">
      <w:pPr>
        <w:ind w:left="568"/>
        <w:rPr>
          <w:i/>
          <w:iCs/>
        </w:rPr>
      </w:pPr>
      <w:r w:rsidRPr="00D946E9">
        <w:rPr>
          <w:i/>
          <w:iCs/>
        </w:rPr>
        <w:t>The RAN can also request radio measurements (intra-RAT neighbours, inter-RAT neighbours, WLAN, etc.) from the UE; these may be used to drive NNSF and to learn from the environment.</w:t>
      </w:r>
    </w:p>
    <w:p w14:paraId="159A89C0" w14:textId="77777777" w:rsidR="00D946E9" w:rsidRPr="00D946E9" w:rsidRDefault="00D946E9" w:rsidP="00D946E9">
      <w:pPr>
        <w:ind w:left="568"/>
        <w:rPr>
          <w:i/>
          <w:iCs/>
        </w:rPr>
      </w:pPr>
      <w:r w:rsidRPr="00D946E9">
        <w:rPr>
          <w:i/>
          <w:iCs/>
        </w:rPr>
        <w:t>Some further observations:</w:t>
      </w:r>
    </w:p>
    <w:p w14:paraId="64A34F9B" w14:textId="77777777" w:rsidR="00D946E9" w:rsidRPr="00D946E9" w:rsidRDefault="00D946E9" w:rsidP="00D946E9">
      <w:pPr>
        <w:pStyle w:val="B1"/>
        <w:ind w:left="1136"/>
        <w:rPr>
          <w:i/>
          <w:iCs/>
        </w:rPr>
      </w:pPr>
      <w:r w:rsidRPr="00D946E9">
        <w:rPr>
          <w:i/>
          <w:iCs/>
        </w:rPr>
        <w:t>a)</w:t>
      </w:r>
      <w:r w:rsidRPr="00D946E9">
        <w:rPr>
          <w:i/>
          <w:iCs/>
        </w:rPr>
        <w:tab/>
        <w:t xml:space="preserve">At least some of the information the UE supplies to the network will have to be considered as trusted, to avoid extreme conclusions (at least RRC measurements cannot be faked); </w:t>
      </w:r>
    </w:p>
    <w:p w14:paraId="6831EABD" w14:textId="77777777" w:rsidR="00D946E9" w:rsidRPr="00D946E9" w:rsidRDefault="00D946E9" w:rsidP="00D946E9">
      <w:pPr>
        <w:pStyle w:val="B1"/>
        <w:ind w:left="1136"/>
        <w:rPr>
          <w:i/>
          <w:iCs/>
        </w:rPr>
      </w:pPr>
      <w:r w:rsidRPr="00D946E9">
        <w:rPr>
          <w:i/>
          <w:iCs/>
        </w:rPr>
        <w:t>b)</w:t>
      </w:r>
      <w:r w:rsidRPr="00D946E9">
        <w:rPr>
          <w:i/>
          <w:iCs/>
        </w:rP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5E07310C" w14:textId="77777777" w:rsidR="00D946E9" w:rsidRPr="00D946E9" w:rsidRDefault="00D946E9" w:rsidP="00D946E9">
      <w:pPr>
        <w:pStyle w:val="B1"/>
        <w:ind w:left="1136"/>
        <w:rPr>
          <w:i/>
          <w:iCs/>
        </w:rPr>
      </w:pPr>
      <w:r w:rsidRPr="00D946E9">
        <w:rPr>
          <w:i/>
          <w:iCs/>
        </w:rPr>
        <w:t>c)</w:t>
      </w:r>
      <w:r w:rsidRPr="00D946E9">
        <w:rPr>
          <w:i/>
          <w:iCs/>
        </w:rPr>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54F171C6" w14:textId="77777777" w:rsidR="00D946E9" w:rsidRPr="00D946E9" w:rsidRDefault="00D946E9" w:rsidP="00D946E9">
      <w:pPr>
        <w:ind w:left="568"/>
        <w:rPr>
          <w:i/>
          <w:iCs/>
        </w:rPr>
      </w:pPr>
      <w:r w:rsidRPr="00D946E9">
        <w:rPr>
          <w:i/>
          <w:iCs/>
        </w:rPr>
        <w:t>The above has been deemed sufficient to mitigate the issue in Rel-17.</w:t>
      </w:r>
    </w:p>
    <w:p w14:paraId="4DA69FA8" w14:textId="77777777" w:rsidR="00D946E9" w:rsidRDefault="00D946E9" w:rsidP="00D946E9">
      <w:pPr>
        <w:pStyle w:val="CRCoverPage"/>
        <w:spacing w:after="0"/>
        <w:rPr>
          <w:bCs/>
          <w:shd w:val="clear" w:color="auto" w:fill="FFFFFF" w:themeFill="background1"/>
        </w:rPr>
      </w:pPr>
    </w:p>
    <w:p w14:paraId="0C47CAFF" w14:textId="50954208" w:rsidR="00D946E9" w:rsidRDefault="00D946E9" w:rsidP="00D946E9">
      <w:pPr>
        <w:pStyle w:val="CRCoverPage"/>
        <w:spacing w:after="0"/>
      </w:pPr>
      <w:r>
        <w:rPr>
          <w:bCs/>
          <w:shd w:val="clear" w:color="auto" w:fill="FFFFFF" w:themeFill="background1"/>
        </w:rPr>
        <w:t xml:space="preserve">and the TR </w:t>
      </w:r>
      <w:r>
        <w:fldChar w:fldCharType="begin"/>
      </w:r>
      <w:r>
        <w:instrText xml:space="preserve"> REF _Ref108803030 \n \h </w:instrText>
      </w:r>
      <w:r>
        <w:fldChar w:fldCharType="separate"/>
      </w:r>
      <w:r w:rsidR="003D7DF3">
        <w:t>[3]</w:t>
      </w:r>
      <w:r>
        <w:fldChar w:fldCharType="end"/>
      </w:r>
      <w:r>
        <w:rPr>
          <w:bCs/>
          <w:shd w:val="clear" w:color="auto" w:fill="FFFFFF" w:themeFill="background1"/>
        </w:rPr>
        <w:t xml:space="preserve"> makes following recommendations: </w:t>
      </w:r>
    </w:p>
    <w:p w14:paraId="39435FBF" w14:textId="77777777" w:rsidR="00D946E9" w:rsidRPr="00D946E9" w:rsidRDefault="00D946E9" w:rsidP="00D946E9">
      <w:pPr>
        <w:pStyle w:val="3GPPNormalText"/>
        <w:ind w:left="590"/>
        <w:rPr>
          <w:i/>
          <w:iCs/>
        </w:rPr>
      </w:pPr>
      <w:bookmarkStart w:id="3" w:name="_Toc105678674"/>
      <w:r w:rsidRPr="00D946E9">
        <w:rPr>
          <w:i/>
          <w:iCs/>
        </w:rPr>
        <w:t>5</w:t>
      </w:r>
      <w:r w:rsidRPr="00D946E9">
        <w:rPr>
          <w:i/>
          <w:iCs/>
        </w:rPr>
        <w:tab/>
        <w:t>Recommendations</w:t>
      </w:r>
      <w:bookmarkEnd w:id="3"/>
    </w:p>
    <w:p w14:paraId="68BCE452" w14:textId="273C95E7" w:rsidR="00D946E9" w:rsidRPr="00D946E9" w:rsidRDefault="00D946E9" w:rsidP="00D946E9">
      <w:pPr>
        <w:ind w:left="568"/>
        <w:jc w:val="both"/>
        <w:rPr>
          <w:rFonts w:eastAsia="Times New Roman"/>
          <w:i/>
          <w:iCs/>
          <w:color w:val="000000"/>
          <w:lang w:eastAsia="fr-FR"/>
        </w:rPr>
      </w:pPr>
      <w:r w:rsidRPr="00D946E9">
        <w:rPr>
          <w:rFonts w:eastAsia="Times New Roman"/>
          <w:i/>
          <w:iCs/>
          <w:color w:val="000000"/>
          <w:lang w:eastAsia="fr-FR"/>
        </w:rPr>
        <w:t>In this study, we have identified the need to define a network-based solution which aims at verifying the reported UE location information.</w:t>
      </w:r>
    </w:p>
    <w:p w14:paraId="31901800" w14:textId="77777777" w:rsidR="00D946E9" w:rsidRPr="00D946E9" w:rsidRDefault="00D946E9" w:rsidP="00D946E9">
      <w:pPr>
        <w:ind w:left="568"/>
        <w:jc w:val="both"/>
        <w:rPr>
          <w:rFonts w:eastAsia="Times New Roman"/>
          <w:i/>
          <w:iCs/>
          <w:color w:val="000000"/>
          <w:lang w:eastAsia="fr-FR"/>
        </w:rPr>
      </w:pPr>
      <w:r w:rsidRPr="00D946E9">
        <w:rPr>
          <w:rFonts w:eastAsia="Times New Roman"/>
          <w:i/>
          <w:iCs/>
          <w:color w:val="000000"/>
          <w:lang w:eastAsia="fr-FR"/>
        </w:rPr>
        <w:t>The verification should be performed independently from the location information reported by UE.</w:t>
      </w:r>
    </w:p>
    <w:p w14:paraId="7FF5754A" w14:textId="77777777" w:rsidR="00D946E9" w:rsidRPr="00D946E9" w:rsidRDefault="00D946E9" w:rsidP="00D946E9">
      <w:pPr>
        <w:ind w:left="568"/>
        <w:jc w:val="both"/>
        <w:rPr>
          <w:rFonts w:eastAsia="Times New Roman"/>
          <w:i/>
          <w:iCs/>
        </w:rPr>
      </w:pPr>
      <w:r w:rsidRPr="00D946E9">
        <w:rPr>
          <w:rFonts w:eastAsia="Times New Roman"/>
          <w:i/>
          <w:iCs/>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06A1880E" w14:textId="77777777" w:rsidR="00D946E9" w:rsidRPr="00D946E9" w:rsidRDefault="00D946E9" w:rsidP="00D946E9">
      <w:pPr>
        <w:ind w:left="568"/>
        <w:jc w:val="both"/>
        <w:rPr>
          <w:rFonts w:eastAsia="Times New Roman"/>
          <w:i/>
          <w:iCs/>
          <w:color w:val="000000"/>
          <w:lang w:eastAsia="fr-FR"/>
        </w:rPr>
      </w:pPr>
      <w:r w:rsidRPr="00D946E9">
        <w:rPr>
          <w:rFonts w:eastAsia="Times New Roman"/>
          <w:i/>
          <w:iCs/>
        </w:rPr>
        <w:t>The solution should not impact significantly the latency of the targeted services nor infringe privacy requirements that apply to the UE location.</w:t>
      </w:r>
    </w:p>
    <w:p w14:paraId="7DED3169" w14:textId="77777777" w:rsidR="00D946E9" w:rsidRPr="00D946E9" w:rsidRDefault="00D946E9" w:rsidP="00D946E9">
      <w:pPr>
        <w:ind w:left="568"/>
        <w:jc w:val="both"/>
        <w:rPr>
          <w:rFonts w:eastAsia="Times New Roman"/>
          <w:i/>
          <w:iCs/>
        </w:rPr>
      </w:pPr>
      <w:r w:rsidRPr="00D946E9">
        <w:rPr>
          <w:rFonts w:eastAsia="Times New Roman"/>
          <w:i/>
          <w:iCs/>
        </w:rPr>
        <w:lastRenderedPageBreak/>
        <w:t>The study in [RAN2,RAN1,RAN3], which will study and evaluate solutions for the network to verify UE reported location information, shall consider the following aspects:</w:t>
      </w:r>
    </w:p>
    <w:p w14:paraId="0F8D8F6B"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The scenario of single satellite (or HAPS) in view by the UE at a time is considered with higher priority.</w:t>
      </w:r>
    </w:p>
    <w:p w14:paraId="44C3C287" w14:textId="77777777" w:rsidR="00D946E9" w:rsidRPr="00D946E9" w:rsidRDefault="00D946E9" w:rsidP="00D946E9">
      <w:pPr>
        <w:ind w:left="1419" w:hanging="284"/>
        <w:rPr>
          <w:rFonts w:eastAsia="Times New Roman"/>
          <w:i/>
          <w:iCs/>
        </w:rPr>
      </w:pPr>
      <w:r w:rsidRPr="00D946E9">
        <w:rPr>
          <w:rFonts w:eastAsia="Times New Roman"/>
          <w:i/>
          <w:iCs/>
        </w:rPr>
        <w:t>-</w:t>
      </w:r>
      <w:r w:rsidRPr="00D946E9">
        <w:rPr>
          <w:rFonts w:eastAsia="Times New Roman"/>
          <w:i/>
          <w:iCs/>
        </w:rPr>
        <w:tab/>
        <w:t>Multiple satellite (or HAPS) in view by the UE may be considered if time allows</w:t>
      </w:r>
    </w:p>
    <w:p w14:paraId="250A99E6"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Assume that the UE is attached to a network (so that its context has been set up in the network) for the purpose of positioning</w:t>
      </w:r>
    </w:p>
    <w:p w14:paraId="22BED2C4"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Different solutions or positioning methods for NGSO, GSO or HAPS are not precluded</w:t>
      </w:r>
    </w:p>
    <w:p w14:paraId="0DA86440"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When considering solutions based on positioning methods, existing 3GPP defined RAT dependent positioning methods shall be considered as baseline. Other methods are not precluded.</w:t>
      </w:r>
    </w:p>
    <w:p w14:paraId="101AA3D3"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 xml:space="preserve">Solutions using </w:t>
      </w:r>
      <w:r w:rsidRPr="00D946E9">
        <w:rPr>
          <w:rFonts w:eastAsia="Times New Roman"/>
          <w:i/>
          <w:iCs/>
          <w:color w:val="000000"/>
          <w:lang w:eastAsia="fr-FR"/>
        </w:rPr>
        <w:t>existing NG-RAN architecture and procedures</w:t>
      </w:r>
      <w:r w:rsidRPr="00D946E9">
        <w:rPr>
          <w:rFonts w:eastAsia="Times New Roman"/>
          <w:i/>
          <w:iCs/>
        </w:rPr>
        <w:t xml:space="preserve"> shall be considered</w:t>
      </w:r>
    </w:p>
    <w:p w14:paraId="690B8E72" w14:textId="77777777" w:rsidR="00D946E9" w:rsidRDefault="00D946E9" w:rsidP="00D946E9">
      <w:pPr>
        <w:pStyle w:val="CRCoverPage"/>
        <w:spacing w:after="0"/>
      </w:pPr>
    </w:p>
    <w:p w14:paraId="7176F7A2" w14:textId="25AB990C" w:rsidR="00B8585C" w:rsidRDefault="00B8585C" w:rsidP="00956021">
      <w:pPr>
        <w:pStyle w:val="BodyText"/>
        <w:rPr>
          <w:rFonts w:ascii="Times New Roman" w:hAnsi="Times New Roman"/>
        </w:rPr>
      </w:pPr>
      <w:r>
        <w:rPr>
          <w:rFonts w:ascii="Times New Roman" w:hAnsi="Times New Roman"/>
        </w:rPr>
        <w:t xml:space="preserve">In this contribution, we provide our </w:t>
      </w:r>
      <w:r w:rsidR="00D946E9">
        <w:rPr>
          <w:rFonts w:ascii="Times New Roman" w:hAnsi="Times New Roman"/>
        </w:rPr>
        <w:t xml:space="preserve">preliminary </w:t>
      </w:r>
      <w:r>
        <w:rPr>
          <w:rFonts w:ascii="Times New Roman" w:hAnsi="Times New Roman"/>
        </w:rPr>
        <w:t>views o</w:t>
      </w:r>
      <w:r w:rsidR="00D946E9">
        <w:rPr>
          <w:rFonts w:ascii="Times New Roman" w:hAnsi="Times New Roman"/>
        </w:rPr>
        <w:t>n network verified location for an NTN UE while incorporating the observations and recommendations made in earlier studies</w:t>
      </w:r>
      <w:r>
        <w:rPr>
          <w:rFonts w:ascii="Times New Roman" w:hAnsi="Times New Roman"/>
        </w:rPr>
        <w:t>.</w:t>
      </w:r>
    </w:p>
    <w:p w14:paraId="34544A99" w14:textId="1257472D" w:rsidR="007A3D1F" w:rsidRDefault="002174C6">
      <w:pPr>
        <w:pStyle w:val="Heading1"/>
      </w:pPr>
      <w:r>
        <w:t>2</w:t>
      </w:r>
      <w:r w:rsidR="007A3D1F">
        <w:tab/>
      </w:r>
      <w:r w:rsidR="00D946E9">
        <w:t>Discussion</w:t>
      </w:r>
    </w:p>
    <w:p w14:paraId="2CC217EF" w14:textId="439E0B63" w:rsidR="00D946E9" w:rsidRDefault="00D946E9" w:rsidP="00D946E9">
      <w:pPr>
        <w:pStyle w:val="CRCoverPage"/>
        <w:spacing w:after="0"/>
      </w:pPr>
      <w:r>
        <w:t xml:space="preserve">According to the TR 38.882, the UE-provided existing measurements of </w:t>
      </w:r>
      <w:r w:rsidRPr="0050073C">
        <w:t>intra-RAT neighbours, inter-RAT neighbours, etc.</w:t>
      </w:r>
      <w:r>
        <w:t xml:space="preserve"> can be trusted to avoid extreme conclusions. These measurements can be used to pinpoint the location within the required location accuracy.</w:t>
      </w:r>
    </w:p>
    <w:p w14:paraId="2D1CF2EF" w14:textId="77777777" w:rsidR="00D946E9" w:rsidRDefault="00D946E9" w:rsidP="00D946E9">
      <w:pPr>
        <w:pStyle w:val="CRCoverPage"/>
        <w:spacing w:after="0"/>
      </w:pPr>
    </w:p>
    <w:p w14:paraId="4AA07CC3" w14:textId="3F84E369" w:rsidR="00D946E9" w:rsidRPr="002F52C3" w:rsidRDefault="00D946E9" w:rsidP="001E7FC6">
      <w:pPr>
        <w:pStyle w:val="Observation"/>
      </w:pPr>
      <w:bookmarkStart w:id="4" w:name="_Toc106366952"/>
      <w:bookmarkStart w:id="5" w:name="_Toc106702292"/>
      <w:bookmarkStart w:id="6" w:name="_Toc106702347"/>
      <w:bookmarkStart w:id="7" w:name="_Toc106723910"/>
      <w:bookmarkStart w:id="8" w:name="_Toc106723985"/>
      <w:bookmarkStart w:id="9" w:name="_Toc108803279"/>
      <w:bookmarkStart w:id="10" w:name="_Toc110265431"/>
      <w:bookmarkStart w:id="11" w:name="_Toc110794401"/>
      <w:bookmarkStart w:id="12" w:name="_Toc110956100"/>
      <w:bookmarkStart w:id="13" w:name="_Toc110956132"/>
      <w:bookmarkStart w:id="14" w:name="_Toc110956171"/>
      <w:bookmarkStart w:id="15" w:name="_Toc111019644"/>
      <w:bookmarkStart w:id="16" w:name="_Toc111368391"/>
      <w:r w:rsidRPr="001E7FC6">
        <w:t>Existing</w:t>
      </w:r>
      <w:r>
        <w:t xml:space="preserve"> RRM measurements for </w:t>
      </w:r>
      <w:r w:rsidRPr="0050073C">
        <w:t>intra-RAT neighbours, inter-RAT neighbours, etc.</w:t>
      </w:r>
      <w:r>
        <w:t xml:space="preserve"> can be trusted in locating the UE within the required location accuracy.</w:t>
      </w:r>
      <w:bookmarkEnd w:id="4"/>
      <w:bookmarkEnd w:id="5"/>
      <w:bookmarkEnd w:id="6"/>
      <w:bookmarkEnd w:id="7"/>
      <w:bookmarkEnd w:id="8"/>
      <w:bookmarkEnd w:id="9"/>
      <w:bookmarkEnd w:id="10"/>
      <w:bookmarkEnd w:id="11"/>
      <w:r>
        <w:t xml:space="preserve"> They may, however, not be available on all location</w:t>
      </w:r>
      <w:r w:rsidR="0017201D">
        <w:t>s</w:t>
      </w:r>
      <w:r>
        <w:t xml:space="preserve"> on earth.</w:t>
      </w:r>
      <w:bookmarkEnd w:id="12"/>
      <w:bookmarkEnd w:id="13"/>
      <w:bookmarkEnd w:id="14"/>
      <w:bookmarkEnd w:id="15"/>
      <w:bookmarkEnd w:id="16"/>
      <w:r w:rsidRPr="002F52C3">
        <w:t xml:space="preserve"> </w:t>
      </w:r>
    </w:p>
    <w:p w14:paraId="09DF18B0" w14:textId="77777777" w:rsidR="00D946E9" w:rsidRDefault="00D946E9" w:rsidP="00D946E9">
      <w:pPr>
        <w:pStyle w:val="CRCoverPage"/>
        <w:spacing w:after="0"/>
      </w:pPr>
    </w:p>
    <w:p w14:paraId="4EC2D53A" w14:textId="6CD15B92" w:rsidR="00D946E9" w:rsidRDefault="00D946E9" w:rsidP="00D946E9">
      <w:pPr>
        <w:pStyle w:val="CRCoverPage"/>
        <w:spacing w:after="0"/>
      </w:pPr>
      <w:r>
        <w:t xml:space="preserve">Further, it is sufficient to verify the UE location </w:t>
      </w:r>
      <w:r w:rsidR="0090008B">
        <w:t xml:space="preserve">only </w:t>
      </w:r>
      <w:r>
        <w:t>once when the UE fi</w:t>
      </w:r>
      <w:r w:rsidR="002A7F00">
        <w:t>r</w:t>
      </w:r>
      <w:r>
        <w:t xml:space="preserve">st goes into </w:t>
      </w:r>
      <w:r w:rsidR="00ED3253">
        <w:t>connected</w:t>
      </w:r>
      <w:r>
        <w:t xml:space="preserve"> mode.</w:t>
      </w:r>
    </w:p>
    <w:p w14:paraId="237B023D" w14:textId="77777777" w:rsidR="00D946E9" w:rsidRDefault="00D946E9" w:rsidP="00D946E9">
      <w:pPr>
        <w:pStyle w:val="CRCoverPage"/>
        <w:spacing w:after="0"/>
      </w:pPr>
    </w:p>
    <w:p w14:paraId="4111B4C7" w14:textId="50A89200" w:rsidR="00D946E9" w:rsidRDefault="00D946E9" w:rsidP="00D946E9">
      <w:pPr>
        <w:pStyle w:val="CRCoverPage"/>
        <w:spacing w:after="0"/>
      </w:pPr>
      <w:r>
        <w:t xml:space="preserve">There </w:t>
      </w:r>
      <w:r w:rsidR="0040748A">
        <w:t>are</w:t>
      </w:r>
      <w:r>
        <w:t xml:space="preserve"> several methods </w:t>
      </w:r>
      <w:r w:rsidR="0040748A">
        <w:t>for UE positioning</w:t>
      </w:r>
      <w:r>
        <w:t xml:space="preserve"> </w:t>
      </w:r>
      <w:r w:rsidR="0040748A">
        <w:t>such as</w:t>
      </w:r>
      <w:r>
        <w:t xml:space="preserve"> </w:t>
      </w:r>
      <w:r w:rsidR="000A59F8">
        <w:t>Enhanced</w:t>
      </w:r>
      <w:r w:rsidR="00255247">
        <w:t>-</w:t>
      </w:r>
      <w:r w:rsidR="000A59F8">
        <w:t>ce</w:t>
      </w:r>
      <w:r w:rsidR="003260C4">
        <w:t>ll identification (</w:t>
      </w:r>
      <w:r w:rsidRPr="00136A89">
        <w:t>E-CID</w:t>
      </w:r>
      <w:r w:rsidR="003260C4">
        <w:t>)</w:t>
      </w:r>
      <w:r w:rsidRPr="00136A89">
        <w:t>,</w:t>
      </w:r>
      <w:r w:rsidR="003260C4">
        <w:t xml:space="preserve"> Downlink-time difference of arrival</w:t>
      </w:r>
      <w:r w:rsidRPr="00136A89">
        <w:t xml:space="preserve"> </w:t>
      </w:r>
      <w:r w:rsidR="003260C4">
        <w:t>(</w:t>
      </w:r>
      <w:r w:rsidRPr="00136A89">
        <w:t>DL-TDOA</w:t>
      </w:r>
      <w:r w:rsidR="003260C4">
        <w:t>)</w:t>
      </w:r>
      <w:r w:rsidRPr="00136A89">
        <w:t xml:space="preserve">, </w:t>
      </w:r>
      <w:r w:rsidR="003260C4">
        <w:t>Downlink-</w:t>
      </w:r>
      <w:r w:rsidR="00466ECE">
        <w:t>angle of departure (</w:t>
      </w:r>
      <w:r w:rsidRPr="00136A89">
        <w:t>DL-</w:t>
      </w:r>
      <w:proofErr w:type="spellStart"/>
      <w:r w:rsidRPr="00136A89">
        <w:t>AoD</w:t>
      </w:r>
      <w:proofErr w:type="spellEnd"/>
      <w:r w:rsidR="00466ECE">
        <w:t>)</w:t>
      </w:r>
      <w:r w:rsidRPr="00136A89">
        <w:t xml:space="preserve">, </w:t>
      </w:r>
      <w:r w:rsidR="00C35754">
        <w:t>M</w:t>
      </w:r>
      <w:r w:rsidR="00402FF5">
        <w:t>ulti</w:t>
      </w:r>
      <w:r w:rsidR="00266404">
        <w:t xml:space="preserve">ple </w:t>
      </w:r>
      <w:r w:rsidR="00197D82">
        <w:t>round-trip</w:t>
      </w:r>
      <w:r w:rsidR="00266404">
        <w:t xml:space="preserve"> time (</w:t>
      </w:r>
      <w:r w:rsidRPr="00136A89">
        <w:t>Multi-RTT</w:t>
      </w:r>
      <w:r w:rsidR="00266404">
        <w:t>)</w:t>
      </w:r>
      <w:r w:rsidRPr="00136A89">
        <w:t xml:space="preserve">, </w:t>
      </w:r>
      <w:r w:rsidR="00266404">
        <w:t>Uplink-time difference of arrival</w:t>
      </w:r>
      <w:r w:rsidR="00266404" w:rsidRPr="00136A89">
        <w:t xml:space="preserve"> </w:t>
      </w:r>
      <w:r w:rsidR="00F30A5C">
        <w:t>(</w:t>
      </w:r>
      <w:r w:rsidR="00F30A5C" w:rsidRPr="00136A89">
        <w:t>UL-TDOA</w:t>
      </w:r>
      <w:r w:rsidR="00F30A5C">
        <w:t xml:space="preserve">), and </w:t>
      </w:r>
      <w:r w:rsidR="0040748A">
        <w:t>Up</w:t>
      </w:r>
      <w:r w:rsidR="00F30A5C">
        <w:t xml:space="preserve">link-angle of </w:t>
      </w:r>
      <w:r w:rsidR="0040748A">
        <w:t>arrival</w:t>
      </w:r>
      <w:r w:rsidR="00F30A5C" w:rsidRPr="00136A89">
        <w:t xml:space="preserve"> </w:t>
      </w:r>
      <w:r w:rsidR="00F30A5C">
        <w:t>(</w:t>
      </w:r>
      <w:r w:rsidRPr="00136A89">
        <w:t>UL-</w:t>
      </w:r>
      <w:proofErr w:type="spellStart"/>
      <w:r w:rsidRPr="00136A89">
        <w:t>AoA</w:t>
      </w:r>
      <w:proofErr w:type="spellEnd"/>
      <w:r w:rsidR="00F30A5C">
        <w:t>)</w:t>
      </w:r>
      <w:r>
        <w:t>.</w:t>
      </w:r>
      <w:r w:rsidR="00FB4C08">
        <w:t xml:space="preserve"> However, </w:t>
      </w:r>
      <w:r w:rsidR="005211BD">
        <w:t xml:space="preserve">only the </w:t>
      </w:r>
      <w:r w:rsidR="006A37C2">
        <w:t>positioning methods</w:t>
      </w:r>
      <w:r w:rsidR="006B08D1">
        <w:t xml:space="preserve"> compatible with an NTN scenario </w:t>
      </w:r>
      <w:r w:rsidR="00197D82">
        <w:t>need to</w:t>
      </w:r>
      <w:r w:rsidR="00BB5EC5">
        <w:t xml:space="preserve"> be further investigated.</w:t>
      </w:r>
      <w:r>
        <w:t xml:space="preserve"> </w:t>
      </w:r>
    </w:p>
    <w:p w14:paraId="5F510F3B" w14:textId="77777777" w:rsidR="00D946E9" w:rsidRDefault="00D946E9" w:rsidP="00D946E9">
      <w:pPr>
        <w:pStyle w:val="CRCoverPage"/>
        <w:spacing w:after="0"/>
      </w:pPr>
    </w:p>
    <w:p w14:paraId="6AF3266D" w14:textId="6FC02017" w:rsidR="006F11B8" w:rsidRDefault="00B71D39" w:rsidP="001E7FC6">
      <w:pPr>
        <w:pStyle w:val="Observation"/>
      </w:pPr>
      <w:bookmarkStart w:id="17" w:name="_Toc111368392"/>
      <w:r>
        <w:t>Only t</w:t>
      </w:r>
      <w:r w:rsidR="005D5239">
        <w:t xml:space="preserve">he positioning </w:t>
      </w:r>
      <w:r>
        <w:t xml:space="preserve">methods compatible with </w:t>
      </w:r>
      <w:r w:rsidR="00A50FFB">
        <w:t xml:space="preserve">the </w:t>
      </w:r>
      <w:r>
        <w:t xml:space="preserve">NTN scenario </w:t>
      </w:r>
      <w:r w:rsidR="00A50FFB">
        <w:t>need to</w:t>
      </w:r>
      <w:r>
        <w:t xml:space="preserve"> be </w:t>
      </w:r>
      <w:r w:rsidR="00FB4C08">
        <w:t xml:space="preserve">further </w:t>
      </w:r>
      <w:r w:rsidR="00FF721D">
        <w:t>studi</w:t>
      </w:r>
      <w:r>
        <w:t>ed</w:t>
      </w:r>
      <w:r w:rsidR="00FA44C9">
        <w:t>.</w:t>
      </w:r>
      <w:bookmarkEnd w:id="17"/>
    </w:p>
    <w:p w14:paraId="0B0D9DC9" w14:textId="49A63D09" w:rsidR="00D946E9" w:rsidRDefault="00811AF5" w:rsidP="00D946E9">
      <w:pPr>
        <w:pStyle w:val="CRCoverPage"/>
        <w:spacing w:after="0"/>
      </w:pPr>
      <w:r>
        <w:t>The positioning methods</w:t>
      </w:r>
      <w:r w:rsidR="00D946E9">
        <w:t xml:space="preserve"> based on timing advance </w:t>
      </w:r>
      <w:r>
        <w:t>and/</w:t>
      </w:r>
      <w:r w:rsidR="00D946E9">
        <w:t xml:space="preserve">or received frequency Doppler are not useful </w:t>
      </w:r>
      <w:r w:rsidR="009D3392">
        <w:t>in NTN</w:t>
      </w:r>
      <w:r w:rsidR="005C42D8">
        <w:t>. This is because a</w:t>
      </w:r>
      <w:r>
        <w:t>n</w:t>
      </w:r>
      <w:r w:rsidR="00172756">
        <w:t xml:space="preserve"> NTN</w:t>
      </w:r>
      <w:r w:rsidR="00D946E9">
        <w:t xml:space="preserve"> UE must autonomously pre-compensate </w:t>
      </w:r>
      <w:r>
        <w:t>its</w:t>
      </w:r>
      <w:r w:rsidR="00172756">
        <w:t xml:space="preserve"> </w:t>
      </w:r>
      <w:r w:rsidR="009D45BB">
        <w:t>delay</w:t>
      </w:r>
      <w:r w:rsidR="00172756">
        <w:t xml:space="preserve"> and Doppler shift </w:t>
      </w:r>
      <w:r w:rsidR="00D946E9">
        <w:t xml:space="preserve">to be received with </w:t>
      </w:r>
      <w:r w:rsidR="00B21E6B">
        <w:t>correct</w:t>
      </w:r>
      <w:r w:rsidR="00D946E9">
        <w:t xml:space="preserve"> timing </w:t>
      </w:r>
      <w:r w:rsidR="009D45BB">
        <w:t>an</w:t>
      </w:r>
      <w:r w:rsidR="00D946E9">
        <w:t>d frequency at the NTN payload.</w:t>
      </w:r>
      <w:r w:rsidR="008177C0">
        <w:t xml:space="preserve"> </w:t>
      </w:r>
      <w:r w:rsidR="00E120F2">
        <w:t>All the signals received at the payload/</w:t>
      </w:r>
      <w:proofErr w:type="spellStart"/>
      <w:r w:rsidR="00205E49" w:rsidRPr="00205E49">
        <w:t>gNB</w:t>
      </w:r>
      <w:proofErr w:type="spellEnd"/>
      <w:r w:rsidR="00205E49" w:rsidRPr="00205E49">
        <w:t xml:space="preserve"> wi</w:t>
      </w:r>
      <w:r w:rsidR="00E120F2">
        <w:t>ll have the</w:t>
      </w:r>
      <w:r w:rsidR="00205E49" w:rsidRPr="00205E49">
        <w:t xml:space="preserve"> same timing and frequency (</w:t>
      </w:r>
      <w:r w:rsidR="00E120F2">
        <w:t>except</w:t>
      </w:r>
      <w:r w:rsidR="00205E49" w:rsidRPr="00205E49">
        <w:t xml:space="preserve"> </w:t>
      </w:r>
      <w:r w:rsidR="00E120F2">
        <w:t xml:space="preserve">for </w:t>
      </w:r>
      <w:r w:rsidR="00205E49" w:rsidRPr="00205E49">
        <w:t xml:space="preserve">small errors </w:t>
      </w:r>
      <w:r w:rsidR="00541E1D">
        <w:t>in timing and frequency as per the RAN4 requirements</w:t>
      </w:r>
      <w:r w:rsidR="00205E49" w:rsidRPr="00205E49">
        <w:t>)</w:t>
      </w:r>
      <w:r w:rsidR="00541E1D">
        <w:t>.</w:t>
      </w:r>
      <w:r w:rsidR="00D946E9">
        <w:t xml:space="preserve"> </w:t>
      </w:r>
    </w:p>
    <w:p w14:paraId="32F4C2FD" w14:textId="77777777" w:rsidR="00D946E9" w:rsidRDefault="00D946E9" w:rsidP="00D946E9">
      <w:pPr>
        <w:pStyle w:val="CRCoverPage"/>
        <w:spacing w:after="0"/>
      </w:pPr>
    </w:p>
    <w:p w14:paraId="43C23B93" w14:textId="0B84BAA0" w:rsidR="00D946E9" w:rsidRDefault="00D946E9" w:rsidP="00D946E9">
      <w:pPr>
        <w:pStyle w:val="CRCoverPage"/>
        <w:spacing w:after="0"/>
      </w:pPr>
      <w:r>
        <w:t>Further, any methods that are based on multiple NTN payloads (satellites or HAPSs) are to be treated with lower priority.</w:t>
      </w:r>
      <w:r w:rsidR="000055E2">
        <w:t xml:space="preserve"> This rules out the </w:t>
      </w:r>
      <w:r w:rsidR="009343F2">
        <w:t xml:space="preserve">positioning </w:t>
      </w:r>
      <w:r w:rsidR="000055E2">
        <w:t>methods that require connecting to or measuring the signals from</w:t>
      </w:r>
      <w:r w:rsidR="00A05A22">
        <w:t>/at</w:t>
      </w:r>
      <w:r w:rsidR="000055E2">
        <w:t xml:space="preserve"> multiple </w:t>
      </w:r>
      <w:r w:rsidR="00AF1440">
        <w:t>NTN</w:t>
      </w:r>
      <w:r>
        <w:t xml:space="preserve"> </w:t>
      </w:r>
      <w:r w:rsidR="009343F2">
        <w:t>payloads.</w:t>
      </w:r>
    </w:p>
    <w:p w14:paraId="0D745AE2" w14:textId="77777777" w:rsidR="00D946E9" w:rsidRDefault="00D946E9" w:rsidP="00D946E9">
      <w:pPr>
        <w:pStyle w:val="CRCoverPage"/>
        <w:spacing w:after="0"/>
      </w:pPr>
    </w:p>
    <w:p w14:paraId="43CF59D5" w14:textId="395D9A60" w:rsidR="00D946E9" w:rsidRDefault="00D946E9" w:rsidP="001E7FC6">
      <w:pPr>
        <w:pStyle w:val="Observation"/>
      </w:pPr>
      <w:bookmarkStart w:id="18" w:name="_Toc106723911"/>
      <w:bookmarkStart w:id="19" w:name="_Toc106723986"/>
      <w:bookmarkStart w:id="20" w:name="_Toc110956101"/>
      <w:bookmarkStart w:id="21" w:name="_Toc110956133"/>
      <w:bookmarkStart w:id="22" w:name="_Toc110956172"/>
      <w:bookmarkStart w:id="23" w:name="_Toc111019645"/>
      <w:bookmarkStart w:id="24" w:name="_Toc108803280"/>
      <w:bookmarkStart w:id="25" w:name="_Toc110265432"/>
      <w:bookmarkStart w:id="26" w:name="_Toc110794402"/>
      <w:bookmarkStart w:id="27" w:name="_Toc101486499"/>
      <w:bookmarkStart w:id="28" w:name="_Toc101486574"/>
      <w:bookmarkStart w:id="29" w:name="_Toc101486578"/>
      <w:bookmarkStart w:id="30" w:name="_Toc101486775"/>
      <w:bookmarkStart w:id="31" w:name="_Toc101527285"/>
      <w:bookmarkStart w:id="32" w:name="_Toc101824996"/>
      <w:bookmarkStart w:id="33" w:name="_Toc106365499"/>
      <w:bookmarkStart w:id="34" w:name="_Toc106366953"/>
      <w:bookmarkStart w:id="35" w:name="_Toc106702293"/>
      <w:bookmarkStart w:id="36" w:name="_Toc106702348"/>
      <w:bookmarkStart w:id="37" w:name="_Toc111368393"/>
      <w:r>
        <w:t xml:space="preserve">Methods based on the received timing advance or received </w:t>
      </w:r>
      <w:r w:rsidR="006E1CEE">
        <w:t>D</w:t>
      </w:r>
      <w:r>
        <w:t>oppler are infeasible</w:t>
      </w:r>
      <w:bookmarkEnd w:id="18"/>
      <w:bookmarkEnd w:id="19"/>
      <w:r>
        <w:t xml:space="preserve"> </w:t>
      </w:r>
      <w:r w:rsidR="00F17016">
        <w:t xml:space="preserve">in NTN </w:t>
      </w:r>
      <w:r>
        <w:t>as all UEs are received at the NTN payload</w:t>
      </w:r>
      <w:r w:rsidR="00F17016">
        <w:t xml:space="preserve"> and </w:t>
      </w:r>
      <w:proofErr w:type="spellStart"/>
      <w:r>
        <w:t>gNB</w:t>
      </w:r>
      <w:proofErr w:type="spellEnd"/>
      <w:r>
        <w:t xml:space="preserve"> with the same timing and frequency </w:t>
      </w:r>
      <w:r w:rsidR="00F17016">
        <w:t xml:space="preserve">due to uplink pre-compensation </w:t>
      </w:r>
      <w:r w:rsidR="00A13C01">
        <w:t xml:space="preserve">of timing and frequency </w:t>
      </w:r>
      <w:r w:rsidR="00F17016">
        <w:t>performed by the UE</w:t>
      </w:r>
      <w:r w:rsidR="00A13C01">
        <w:t>s</w:t>
      </w:r>
      <w:r>
        <w:t>.</w:t>
      </w:r>
      <w:bookmarkEnd w:id="20"/>
      <w:bookmarkEnd w:id="21"/>
      <w:bookmarkEnd w:id="22"/>
      <w:bookmarkEnd w:id="23"/>
      <w:bookmarkEnd w:id="37"/>
      <w:r>
        <w:t xml:space="preserve"> </w:t>
      </w:r>
      <w:bookmarkEnd w:id="24"/>
      <w:bookmarkEnd w:id="25"/>
      <w:bookmarkEnd w:id="26"/>
    </w:p>
    <w:p w14:paraId="04B61008" w14:textId="673B3BA3" w:rsidR="00D946E9" w:rsidRPr="002F52C3" w:rsidRDefault="00D946E9" w:rsidP="001E7FC6">
      <w:pPr>
        <w:pStyle w:val="Observation"/>
      </w:pPr>
      <w:bookmarkStart w:id="38" w:name="_Toc106723912"/>
      <w:bookmarkStart w:id="39" w:name="_Toc106723987"/>
      <w:bookmarkStart w:id="40" w:name="_Toc108803281"/>
      <w:bookmarkStart w:id="41" w:name="_Toc110265433"/>
      <w:bookmarkStart w:id="42" w:name="_Toc110794403"/>
      <w:bookmarkStart w:id="43" w:name="_Toc110956102"/>
      <w:bookmarkStart w:id="44" w:name="_Toc110956134"/>
      <w:bookmarkStart w:id="45" w:name="_Toc110956173"/>
      <w:bookmarkStart w:id="46" w:name="_Toc111019646"/>
      <w:bookmarkStart w:id="47" w:name="_Toc111368394"/>
      <w:r>
        <w:t xml:space="preserve">Methods </w:t>
      </w:r>
      <w:r w:rsidR="006E1CEE">
        <w:t xml:space="preserve">based on </w:t>
      </w:r>
      <w:r w:rsidRPr="00136A89">
        <w:t>DL-TDOA, UL-TDOA and Multi-RTT</w:t>
      </w:r>
      <w:r>
        <w:t xml:space="preserve"> are to be treated with lower priority</w:t>
      </w:r>
      <w:bookmarkEnd w:id="27"/>
      <w:bookmarkEnd w:id="28"/>
      <w:bookmarkEnd w:id="29"/>
      <w:bookmarkEnd w:id="30"/>
      <w:bookmarkEnd w:id="31"/>
      <w:bookmarkEnd w:id="32"/>
      <w:bookmarkEnd w:id="33"/>
      <w:bookmarkEnd w:id="34"/>
      <w:bookmarkEnd w:id="35"/>
      <w:bookmarkEnd w:id="36"/>
      <w:r>
        <w:t xml:space="preserve"> as they require multiple NTN payloads (satellites or HAPSs).</w:t>
      </w:r>
      <w:bookmarkEnd w:id="38"/>
      <w:bookmarkEnd w:id="39"/>
      <w:bookmarkEnd w:id="40"/>
      <w:bookmarkEnd w:id="41"/>
      <w:bookmarkEnd w:id="42"/>
      <w:bookmarkEnd w:id="43"/>
      <w:bookmarkEnd w:id="44"/>
      <w:bookmarkEnd w:id="45"/>
      <w:bookmarkEnd w:id="46"/>
      <w:bookmarkEnd w:id="47"/>
    </w:p>
    <w:p w14:paraId="0C8A39B7" w14:textId="43CD0DA0" w:rsidR="00D946E9" w:rsidRDefault="00D946E9" w:rsidP="00D946E9">
      <w:pPr>
        <w:pStyle w:val="CRCoverPage"/>
        <w:spacing w:after="0"/>
      </w:pPr>
      <w:r>
        <w:t>Part of the E-CID method is to use the received timing advance from several satellites (as TA towards the same satellite will be the same for all cells, and it would require the UE to decode the SIB to read ephemeris and Common TA for each satellite) that is to be treated with lower prio</w:t>
      </w:r>
      <w:r w:rsidR="0007316D">
        <w:t>rity</w:t>
      </w:r>
      <w:r>
        <w:t>. However, we may base the E-CID method on</w:t>
      </w:r>
      <w:r w:rsidR="002B612E">
        <w:t>,</w:t>
      </w:r>
      <w:r>
        <w:t xml:space="preserve"> for example</w:t>
      </w:r>
      <w:r w:rsidR="002B612E">
        <w:t>,</w:t>
      </w:r>
      <w:r>
        <w:t xml:space="preserve"> the relative received power from cells in the same satellite, which may enable a </w:t>
      </w:r>
      <w:r w:rsidR="00E72EF7">
        <w:t xml:space="preserve">sufficiently </w:t>
      </w:r>
      <w:r>
        <w:t>accura</w:t>
      </w:r>
      <w:r w:rsidR="00E72EF7">
        <w:t>te</w:t>
      </w:r>
      <w:r>
        <w:t xml:space="preserve"> location verification in the </w:t>
      </w:r>
      <w:r w:rsidR="00E72EF7">
        <w:t>NTN</w:t>
      </w:r>
      <w:r>
        <w:t>.</w:t>
      </w:r>
    </w:p>
    <w:p w14:paraId="2DD4E31E" w14:textId="77777777" w:rsidR="00D946E9" w:rsidRDefault="00D946E9" w:rsidP="00D946E9">
      <w:pPr>
        <w:pStyle w:val="CRCoverPage"/>
        <w:spacing w:after="0"/>
      </w:pPr>
    </w:p>
    <w:p w14:paraId="5B19D43B" w14:textId="6D1ABD9C" w:rsidR="00D946E9" w:rsidRDefault="00153971" w:rsidP="00D946E9">
      <w:pPr>
        <w:pStyle w:val="CRCoverPage"/>
        <w:spacing w:after="0"/>
      </w:pPr>
      <w:r>
        <w:t>The</w:t>
      </w:r>
      <w:r w:rsidR="00195B97">
        <w:t xml:space="preserve"> methods based on the angle of arrival or angle of departure at the satellite </w:t>
      </w:r>
      <w:r w:rsidR="002B4A0E">
        <w:t>(</w:t>
      </w:r>
      <w:r w:rsidR="00365A34">
        <w:t>UL-</w:t>
      </w:r>
      <w:proofErr w:type="spellStart"/>
      <w:r w:rsidR="00365A34">
        <w:t>AoA</w:t>
      </w:r>
      <w:proofErr w:type="spellEnd"/>
      <w:r w:rsidR="00365A34">
        <w:t xml:space="preserve"> </w:t>
      </w:r>
      <w:r w:rsidR="0063338A">
        <w:t>and</w:t>
      </w:r>
      <w:r w:rsidR="00365A34">
        <w:t xml:space="preserve"> DL-</w:t>
      </w:r>
      <w:proofErr w:type="spellStart"/>
      <w:r w:rsidR="00365A34">
        <w:t>AoD</w:t>
      </w:r>
      <w:proofErr w:type="spellEnd"/>
      <w:r w:rsidR="002B4A0E">
        <w:t>)</w:t>
      </w:r>
      <w:r w:rsidR="0063338A">
        <w:t xml:space="preserve"> </w:t>
      </w:r>
      <w:r w:rsidR="005B3E66">
        <w:t>are attractive as they can</w:t>
      </w:r>
      <w:r w:rsidR="00195B97">
        <w:t xml:space="preserve"> </w:t>
      </w:r>
      <w:r w:rsidR="005B3E66">
        <w:t xml:space="preserve">potentially </w:t>
      </w:r>
      <w:r w:rsidR="00195B97">
        <w:t>locate the UE using only one satellite</w:t>
      </w:r>
      <w:r w:rsidR="00FA67D4">
        <w:t>.</w:t>
      </w:r>
      <w:r w:rsidR="00195B97">
        <w:t xml:space="preserve"> </w:t>
      </w:r>
      <w:r w:rsidR="003C644C">
        <w:t xml:space="preserve">We provide some preliminary analysis on the </w:t>
      </w:r>
      <w:r w:rsidR="009E6297">
        <w:t>achievable accuracy with these methods.</w:t>
      </w:r>
    </w:p>
    <w:p w14:paraId="42797A83" w14:textId="77777777" w:rsidR="00E72EF7" w:rsidRDefault="00E72EF7" w:rsidP="00D946E9">
      <w:pPr>
        <w:pStyle w:val="CRCoverPage"/>
        <w:spacing w:after="0"/>
      </w:pPr>
    </w:p>
    <w:p w14:paraId="72FB02B5" w14:textId="601298D2" w:rsidR="00D946E9" w:rsidRDefault="00D946E9" w:rsidP="00D946E9">
      <w:pPr>
        <w:pStyle w:val="CRCoverPage"/>
        <w:spacing w:after="0"/>
      </w:pPr>
      <w:r>
        <w:t xml:space="preserve">Given that we target an accuracy of 5-10 km, </w:t>
      </w:r>
      <w:r w:rsidR="00433A61">
        <w:t>we can assume that</w:t>
      </w:r>
      <w:r w:rsidR="00CB13E3">
        <w:t xml:space="preserve"> the UE</w:t>
      </w:r>
      <w:r>
        <w:t xml:space="preserve"> </w:t>
      </w:r>
      <w:r w:rsidR="00CB13E3">
        <w:t>is</w:t>
      </w:r>
      <w:r>
        <w:t xml:space="preserve"> </w:t>
      </w:r>
      <w:r w:rsidR="00CB13E3">
        <w:t xml:space="preserve">located on </w:t>
      </w:r>
      <w:r>
        <w:t>the earth surface</w:t>
      </w:r>
      <w:r w:rsidR="00601959">
        <w:t xml:space="preserve"> </w:t>
      </w:r>
      <w:r w:rsidR="009E613D">
        <w:t>with a negligible height</w:t>
      </w:r>
      <w:r>
        <w:t>. The UE position can then be obtained from the intersection of the earth surface and the ray that originates at the satellite position with direction given by UL-</w:t>
      </w:r>
      <w:proofErr w:type="spellStart"/>
      <w:r>
        <w:t>AoA</w:t>
      </w:r>
      <w:proofErr w:type="spellEnd"/>
      <w:r>
        <w:t xml:space="preserve"> or DL-</w:t>
      </w:r>
      <w:proofErr w:type="spellStart"/>
      <w:r>
        <w:t>AoD</w:t>
      </w:r>
      <w:proofErr w:type="spellEnd"/>
      <w:r>
        <w:t>.</w:t>
      </w:r>
      <w:r w:rsidR="006E1CEE">
        <w:t xml:space="preserve"> Since these methods rely on angular resolution, t</w:t>
      </w:r>
      <w:r w:rsidRPr="00534100">
        <w:t xml:space="preserve">he </w:t>
      </w:r>
      <w:r w:rsidR="006E1CEE">
        <w:t xml:space="preserve">positioning </w:t>
      </w:r>
      <w:r w:rsidRPr="00534100">
        <w:t xml:space="preserve">accuracy </w:t>
      </w:r>
      <w:r>
        <w:t xml:space="preserve">will </w:t>
      </w:r>
      <w:r w:rsidRPr="00534100">
        <w:t xml:space="preserve">depend on the antenna panels </w:t>
      </w:r>
      <w:r w:rsidR="001C6D91">
        <w:t>at the satellite</w:t>
      </w:r>
      <w:r w:rsidR="006E1CEE">
        <w:t>:</w:t>
      </w:r>
      <w:r w:rsidRPr="00534100">
        <w:t xml:space="preserve"> </w:t>
      </w:r>
      <w:r w:rsidR="006E1CEE">
        <w:t xml:space="preserve">the </w:t>
      </w:r>
      <w:r>
        <w:t>m</w:t>
      </w:r>
      <w:r w:rsidRPr="00534100">
        <w:t xml:space="preserve">ore </w:t>
      </w:r>
      <w:r w:rsidR="006E1CEE">
        <w:t xml:space="preserve">the </w:t>
      </w:r>
      <w:r w:rsidRPr="00534100">
        <w:t>antenna elements</w:t>
      </w:r>
      <w:r w:rsidR="006E1CEE">
        <w:t>, the higher is the</w:t>
      </w:r>
      <w:r w:rsidRPr="00534100">
        <w:t xml:space="preserve"> </w:t>
      </w:r>
      <w:r w:rsidR="006E1CEE">
        <w:t>angular</w:t>
      </w:r>
      <w:r w:rsidRPr="00534100">
        <w:t xml:space="preserve"> resolution. </w:t>
      </w:r>
      <w:r w:rsidR="006E1CEE">
        <w:t>Let us quantify the impact of angular resolution on the positioning accuracy.</w:t>
      </w:r>
      <w:r w:rsidRPr="00534100">
        <w:t xml:space="preserve"> </w:t>
      </w:r>
      <w:r w:rsidR="006E1CEE">
        <w:t>An</w:t>
      </w:r>
      <w:r w:rsidRPr="00534100">
        <w:t xml:space="preserve"> error </w:t>
      </w:r>
      <w:r w:rsidR="006E1CEE">
        <w:t xml:space="preserve">of </w:t>
      </w:r>
      <m:oMath>
        <m:sSup>
          <m:sSupPr>
            <m:ctrlPr>
              <w:rPr>
                <w:rFonts w:ascii="Cambria Math" w:hAnsi="Cambria Math"/>
                <w:i/>
                <w:iCs/>
                <w:sz w:val="24"/>
                <w:szCs w:val="24"/>
              </w:rPr>
            </m:ctrlPr>
          </m:sSupPr>
          <m:e>
            <m:r>
              <w:rPr>
                <w:rFonts w:ascii="Cambria Math" w:hAnsi="Cambria Math"/>
                <w:lang w:val="en-US"/>
              </w:rPr>
              <m:t>θ</m:t>
            </m:r>
          </m:e>
          <m:sup>
            <m:r>
              <w:rPr>
                <w:rFonts w:ascii="Cambria Math" w:hAnsi="Cambria Math"/>
                <w:lang w:val="en-US"/>
              </w:rPr>
              <m:t>∘</m:t>
            </m:r>
          </m:sup>
        </m:sSup>
      </m:oMath>
      <w:r w:rsidR="006E1CEE">
        <w:t xml:space="preserve"> in the </w:t>
      </w:r>
      <w:r w:rsidR="00082E2C">
        <w:t>angle</w:t>
      </w:r>
      <w:r w:rsidR="006E1CEE">
        <w:t xml:space="preserve"> leads to</w:t>
      </w:r>
      <w:r w:rsidRPr="00534100">
        <w:t xml:space="preserve"> a position</w:t>
      </w:r>
      <w:r w:rsidR="006E1CEE">
        <w:t>ing</w:t>
      </w:r>
      <w:r w:rsidRPr="00534100">
        <w:t xml:space="preserve"> error of approx</w:t>
      </w:r>
      <w:r w:rsidR="006E1CEE">
        <w:t>imately</w:t>
      </w:r>
      <w:r>
        <w:t xml:space="preserve"> r*sin(</w:t>
      </w:r>
      <m:oMath>
        <m:sSup>
          <m:sSupPr>
            <m:ctrlPr>
              <w:rPr>
                <w:rFonts w:ascii="Cambria Math" w:hAnsi="Cambria Math"/>
                <w:i/>
                <w:iCs/>
                <w:sz w:val="24"/>
                <w:szCs w:val="24"/>
              </w:rPr>
            </m:ctrlPr>
          </m:sSupPr>
          <m:e>
            <m:r>
              <w:rPr>
                <w:rFonts w:ascii="Cambria Math" w:hAnsi="Cambria Math"/>
                <w:lang w:val="en-US"/>
              </w:rPr>
              <m:t>θ</m:t>
            </m:r>
          </m:e>
          <m:sup>
            <m:r>
              <w:rPr>
                <w:rFonts w:ascii="Cambria Math" w:hAnsi="Cambria Math"/>
                <w:lang w:val="en-US"/>
              </w:rPr>
              <m:t>∘</m:t>
            </m:r>
          </m:sup>
        </m:sSup>
        <m:r>
          <w:rPr>
            <w:rFonts w:ascii="Cambria Math" w:hAnsi="Cambria Math"/>
            <w:sz w:val="24"/>
            <w:szCs w:val="24"/>
          </w:rPr>
          <m:t>)</m:t>
        </m:r>
      </m:oMath>
      <w:r w:rsidR="006E1CEE">
        <w:rPr>
          <w:sz w:val="24"/>
          <w:szCs w:val="24"/>
        </w:rPr>
        <w:t>,</w:t>
      </w:r>
      <w:r>
        <w:rPr>
          <w:rFonts w:ascii="Cambria Math" w:eastAsia="Cambria Math" w:hAnsi="Cambria Math" w:cs="Cambria Math" w:hint="eastAsia"/>
        </w:rPr>
        <w:t xml:space="preserve"> </w:t>
      </w:r>
      <w:r w:rsidRPr="00534100">
        <w:t xml:space="preserve">where r is the </w:t>
      </w:r>
      <w:r>
        <w:t>distance</w:t>
      </w:r>
      <w:r w:rsidRPr="00534100">
        <w:t xml:space="preserve"> from the satellite to the UE. </w:t>
      </w:r>
      <w:r w:rsidR="006E1CEE">
        <w:t>Therefore</w:t>
      </w:r>
      <w:r w:rsidRPr="00534100">
        <w:t xml:space="preserve">, to achieve the </w:t>
      </w:r>
      <w:r w:rsidR="006E1CEE">
        <w:t xml:space="preserve">required accuracy of </w:t>
      </w:r>
      <w:r w:rsidR="00082E2C">
        <w:t xml:space="preserve">around </w:t>
      </w:r>
      <w:r w:rsidRPr="00534100">
        <w:t>10 km</w:t>
      </w:r>
      <w:r>
        <w:t xml:space="preserve">, an angular resolution of approximately </w:t>
      </w:r>
      <w:proofErr w:type="spellStart"/>
      <w:r>
        <w:t>arcsin</w:t>
      </w:r>
      <w:proofErr w:type="spellEnd"/>
      <w:r>
        <w:t>(10/r)</w:t>
      </w:r>
      <w:r w:rsidR="00082E2C">
        <w:t xml:space="preserve"> degrees</w:t>
      </w:r>
      <w:r>
        <w:t xml:space="preserve"> is needed</w:t>
      </w:r>
      <w:r w:rsidRPr="00534100">
        <w:t>.</w:t>
      </w:r>
      <w:r w:rsidR="00082E2C">
        <w:t xml:space="preserve"> Based on this relation, we tabulate the required angular resolution for various orbital altitudes (parameterized by h) </w:t>
      </w:r>
      <w:r w:rsidR="00195C61">
        <w:t xml:space="preserve">at two different elevation angles </w:t>
      </w:r>
      <w:r w:rsidR="00082E2C">
        <w:t xml:space="preserve">in </w:t>
      </w:r>
      <w:r w:rsidR="00082E2C">
        <w:fldChar w:fldCharType="begin"/>
      </w:r>
      <w:r w:rsidR="00082E2C">
        <w:instrText xml:space="preserve"> REF _Ref111144505 \h </w:instrText>
      </w:r>
      <w:r w:rsidR="00082E2C">
        <w:fldChar w:fldCharType="separate"/>
      </w:r>
      <w:r w:rsidR="003D7DF3">
        <w:t xml:space="preserve">Table </w:t>
      </w:r>
      <w:r w:rsidR="003D7DF3">
        <w:rPr>
          <w:noProof/>
        </w:rPr>
        <w:t>1</w:t>
      </w:r>
      <w:r w:rsidR="00082E2C">
        <w:fldChar w:fldCharType="end"/>
      </w:r>
      <w:r w:rsidR="00082E2C">
        <w:t>.</w:t>
      </w:r>
      <w:r>
        <w:t xml:space="preserve"> </w:t>
      </w:r>
    </w:p>
    <w:p w14:paraId="22A3BE76" w14:textId="77777777" w:rsidR="00D946E9" w:rsidRDefault="00D946E9" w:rsidP="00D946E9">
      <w:pPr>
        <w:pStyle w:val="CRCoverPage"/>
        <w:spacing w:after="0"/>
      </w:pPr>
    </w:p>
    <w:p w14:paraId="1AC4E049" w14:textId="05AEB69B" w:rsidR="00082E2C" w:rsidRDefault="00082E2C" w:rsidP="00082E2C">
      <w:pPr>
        <w:pStyle w:val="Caption"/>
        <w:keepNext/>
        <w:jc w:val="center"/>
      </w:pPr>
      <w:bookmarkStart w:id="48" w:name="_Ref111144505"/>
      <w:r>
        <w:t xml:space="preserve">Table </w:t>
      </w:r>
      <w:r w:rsidR="003D7DF3">
        <w:fldChar w:fldCharType="begin"/>
      </w:r>
      <w:r w:rsidR="003D7DF3">
        <w:instrText xml:space="preserve"> SEQ Table \* ARABIC </w:instrText>
      </w:r>
      <w:r w:rsidR="003D7DF3">
        <w:fldChar w:fldCharType="separate"/>
      </w:r>
      <w:r w:rsidR="003D7DF3">
        <w:rPr>
          <w:noProof/>
        </w:rPr>
        <w:t>1</w:t>
      </w:r>
      <w:r w:rsidR="003D7DF3">
        <w:rPr>
          <w:noProof/>
        </w:rPr>
        <w:fldChar w:fldCharType="end"/>
      </w:r>
      <w:bookmarkEnd w:id="48"/>
      <w:r>
        <w:t xml:space="preserve"> Required angular resolution for various satellite altitudes and elevation angles.</w:t>
      </w:r>
    </w:p>
    <w:tbl>
      <w:tblPr>
        <w:tblStyle w:val="TableGrid"/>
        <w:tblW w:w="0" w:type="auto"/>
        <w:tblLook w:val="04A0" w:firstRow="1" w:lastRow="0" w:firstColumn="1" w:lastColumn="0" w:noHBand="0" w:noVBand="1"/>
      </w:tblPr>
      <w:tblGrid>
        <w:gridCol w:w="3397"/>
        <w:gridCol w:w="1558"/>
        <w:gridCol w:w="1558"/>
        <w:gridCol w:w="1558"/>
        <w:gridCol w:w="1558"/>
      </w:tblGrid>
      <w:tr w:rsidR="00D946E9" w14:paraId="3B1248A2" w14:textId="77777777" w:rsidTr="00F73300">
        <w:tc>
          <w:tcPr>
            <w:tcW w:w="3397" w:type="dxa"/>
          </w:tcPr>
          <w:p w14:paraId="7ECE6D23" w14:textId="77777777" w:rsidR="00D946E9" w:rsidRDefault="00D946E9" w:rsidP="00F73300">
            <w:pPr>
              <w:pStyle w:val="CRCoverPage"/>
              <w:spacing w:after="0"/>
            </w:pPr>
          </w:p>
        </w:tc>
        <w:tc>
          <w:tcPr>
            <w:tcW w:w="1558" w:type="dxa"/>
          </w:tcPr>
          <w:p w14:paraId="503DC15D" w14:textId="77777777" w:rsidR="00D946E9" w:rsidRDefault="00D946E9" w:rsidP="00F73300">
            <w:pPr>
              <w:pStyle w:val="CRCoverPage"/>
              <w:spacing w:after="0"/>
            </w:pPr>
            <w:r>
              <w:t>h = 600 km</w:t>
            </w:r>
          </w:p>
        </w:tc>
        <w:tc>
          <w:tcPr>
            <w:tcW w:w="1558" w:type="dxa"/>
          </w:tcPr>
          <w:p w14:paraId="6C2FEB1E" w14:textId="77777777" w:rsidR="00D946E9" w:rsidRDefault="00D946E9" w:rsidP="00F73300">
            <w:pPr>
              <w:pStyle w:val="CRCoverPage"/>
              <w:spacing w:after="0"/>
            </w:pPr>
            <w:r>
              <w:t>h = 1200 km</w:t>
            </w:r>
          </w:p>
        </w:tc>
        <w:tc>
          <w:tcPr>
            <w:tcW w:w="1558" w:type="dxa"/>
          </w:tcPr>
          <w:p w14:paraId="055BD20B" w14:textId="77777777" w:rsidR="00D946E9" w:rsidRDefault="00D946E9" w:rsidP="00F73300">
            <w:pPr>
              <w:pStyle w:val="CRCoverPage"/>
              <w:spacing w:after="0"/>
            </w:pPr>
            <w:r>
              <w:t>h = 10 000 km</w:t>
            </w:r>
          </w:p>
        </w:tc>
        <w:tc>
          <w:tcPr>
            <w:tcW w:w="1558" w:type="dxa"/>
          </w:tcPr>
          <w:p w14:paraId="2E959217" w14:textId="77777777" w:rsidR="00D946E9" w:rsidRDefault="00D946E9" w:rsidP="00F73300">
            <w:pPr>
              <w:pStyle w:val="CRCoverPage"/>
              <w:spacing w:after="0"/>
            </w:pPr>
            <w:r>
              <w:t>h = 35 786 km</w:t>
            </w:r>
          </w:p>
        </w:tc>
      </w:tr>
      <w:tr w:rsidR="00D946E9" w14:paraId="70F4372B" w14:textId="77777777" w:rsidTr="00F73300">
        <w:tc>
          <w:tcPr>
            <w:tcW w:w="3397" w:type="dxa"/>
          </w:tcPr>
          <w:p w14:paraId="4779453E" w14:textId="77777777" w:rsidR="00D946E9" w:rsidRDefault="00D946E9" w:rsidP="00F73300">
            <w:pPr>
              <w:pStyle w:val="CRCoverPage"/>
              <w:spacing w:after="0"/>
            </w:pPr>
            <w:r>
              <w:t>Required angular resolution at nadir</w:t>
            </w:r>
          </w:p>
        </w:tc>
        <w:tc>
          <w:tcPr>
            <w:tcW w:w="1558" w:type="dxa"/>
          </w:tcPr>
          <w:p w14:paraId="126245ED" w14:textId="77777777" w:rsidR="00D946E9" w:rsidRDefault="00D946E9" w:rsidP="00F73300">
            <w:pPr>
              <w:pStyle w:val="CRCoverPage"/>
              <w:spacing w:after="0"/>
            </w:pPr>
            <w:r>
              <w:t>0.95 degrees</w:t>
            </w:r>
          </w:p>
        </w:tc>
        <w:tc>
          <w:tcPr>
            <w:tcW w:w="1558" w:type="dxa"/>
          </w:tcPr>
          <w:p w14:paraId="5F2145E0" w14:textId="77777777" w:rsidR="00D946E9" w:rsidRDefault="00D946E9" w:rsidP="00F73300">
            <w:pPr>
              <w:pStyle w:val="CRCoverPage"/>
              <w:spacing w:after="0"/>
            </w:pPr>
            <w:r>
              <w:t>0.47 degrees</w:t>
            </w:r>
          </w:p>
        </w:tc>
        <w:tc>
          <w:tcPr>
            <w:tcW w:w="1558" w:type="dxa"/>
          </w:tcPr>
          <w:p w14:paraId="1A8285BC" w14:textId="77777777" w:rsidR="00D946E9" w:rsidRDefault="00D946E9" w:rsidP="00F73300">
            <w:pPr>
              <w:pStyle w:val="CRCoverPage"/>
              <w:spacing w:after="0"/>
            </w:pPr>
            <w:r>
              <w:t>0.057 degrees</w:t>
            </w:r>
          </w:p>
        </w:tc>
        <w:tc>
          <w:tcPr>
            <w:tcW w:w="1558" w:type="dxa"/>
          </w:tcPr>
          <w:p w14:paraId="1C512B3B" w14:textId="77777777" w:rsidR="00D946E9" w:rsidRDefault="00D946E9" w:rsidP="00F73300">
            <w:pPr>
              <w:pStyle w:val="CRCoverPage"/>
              <w:spacing w:after="0"/>
            </w:pPr>
            <w:r>
              <w:t>0.016 degrees</w:t>
            </w:r>
          </w:p>
        </w:tc>
      </w:tr>
      <w:tr w:rsidR="00D946E9" w14:paraId="27BF22B6" w14:textId="77777777" w:rsidTr="00F73300">
        <w:tc>
          <w:tcPr>
            <w:tcW w:w="3397" w:type="dxa"/>
          </w:tcPr>
          <w:p w14:paraId="63F56A6D" w14:textId="77777777" w:rsidR="00D946E9" w:rsidRDefault="00D946E9" w:rsidP="00F73300">
            <w:pPr>
              <w:pStyle w:val="CRCoverPage"/>
              <w:spacing w:after="0"/>
            </w:pPr>
            <w:r>
              <w:t>Maximum UE-satellite distance at a minimum elevation angle of 10 degrees</w:t>
            </w:r>
          </w:p>
        </w:tc>
        <w:tc>
          <w:tcPr>
            <w:tcW w:w="1558" w:type="dxa"/>
          </w:tcPr>
          <w:p w14:paraId="5900B089" w14:textId="77777777" w:rsidR="00D946E9" w:rsidRDefault="00D946E9" w:rsidP="00F73300">
            <w:pPr>
              <w:pStyle w:val="CRCoverPage"/>
              <w:spacing w:after="0"/>
            </w:pPr>
            <w:r>
              <w:t>1931.6 km</w:t>
            </w:r>
          </w:p>
        </w:tc>
        <w:tc>
          <w:tcPr>
            <w:tcW w:w="1558" w:type="dxa"/>
          </w:tcPr>
          <w:p w14:paraId="0A8168EA" w14:textId="77777777" w:rsidR="00D946E9" w:rsidRDefault="00D946E9" w:rsidP="00F73300">
            <w:pPr>
              <w:pStyle w:val="CRCoverPage"/>
              <w:spacing w:after="0"/>
            </w:pPr>
            <w:r>
              <w:t>3130.9 km</w:t>
            </w:r>
          </w:p>
        </w:tc>
        <w:tc>
          <w:tcPr>
            <w:tcW w:w="1558" w:type="dxa"/>
          </w:tcPr>
          <w:p w14:paraId="21A29720" w14:textId="77777777" w:rsidR="00D946E9" w:rsidRDefault="00D946E9" w:rsidP="00F73300">
            <w:pPr>
              <w:pStyle w:val="CRCoverPage"/>
              <w:spacing w:after="0"/>
            </w:pPr>
            <w:r>
              <w:t>14014.7 km</w:t>
            </w:r>
          </w:p>
        </w:tc>
        <w:tc>
          <w:tcPr>
            <w:tcW w:w="1558" w:type="dxa"/>
          </w:tcPr>
          <w:p w14:paraId="758C705A" w14:textId="77777777" w:rsidR="00D946E9" w:rsidRDefault="00D946E9" w:rsidP="00F73300">
            <w:pPr>
              <w:pStyle w:val="CRCoverPage"/>
              <w:spacing w:after="0"/>
            </w:pPr>
            <w:r>
              <w:t>40581.2 km</w:t>
            </w:r>
          </w:p>
        </w:tc>
      </w:tr>
      <w:tr w:rsidR="00D946E9" w14:paraId="62D7789B" w14:textId="77777777" w:rsidTr="00F73300">
        <w:tc>
          <w:tcPr>
            <w:tcW w:w="3397" w:type="dxa"/>
          </w:tcPr>
          <w:p w14:paraId="6AA356E3" w14:textId="77777777" w:rsidR="00D946E9" w:rsidRDefault="00D946E9" w:rsidP="00F73300">
            <w:pPr>
              <w:pStyle w:val="CRCoverPage"/>
              <w:spacing w:after="0"/>
            </w:pPr>
            <w:r>
              <w:t>Required angular resolution at a minimum elevation angle of 10 degrees</w:t>
            </w:r>
          </w:p>
        </w:tc>
        <w:tc>
          <w:tcPr>
            <w:tcW w:w="1558" w:type="dxa"/>
          </w:tcPr>
          <w:p w14:paraId="17493A34" w14:textId="77777777" w:rsidR="00D946E9" w:rsidRDefault="00D946E9" w:rsidP="00F73300">
            <w:pPr>
              <w:pStyle w:val="CRCoverPage"/>
              <w:spacing w:after="0"/>
            </w:pPr>
            <w:r>
              <w:t>0.30 degrees</w:t>
            </w:r>
          </w:p>
        </w:tc>
        <w:tc>
          <w:tcPr>
            <w:tcW w:w="1558" w:type="dxa"/>
          </w:tcPr>
          <w:p w14:paraId="6F4A9A67" w14:textId="77777777" w:rsidR="00D946E9" w:rsidRDefault="00D946E9" w:rsidP="00F73300">
            <w:pPr>
              <w:pStyle w:val="CRCoverPage"/>
              <w:spacing w:after="0"/>
            </w:pPr>
            <w:r>
              <w:t>0.18 degrees</w:t>
            </w:r>
          </w:p>
        </w:tc>
        <w:tc>
          <w:tcPr>
            <w:tcW w:w="1558" w:type="dxa"/>
          </w:tcPr>
          <w:p w14:paraId="1C12667E" w14:textId="77777777" w:rsidR="00D946E9" w:rsidRDefault="00D946E9" w:rsidP="00F73300">
            <w:pPr>
              <w:pStyle w:val="CRCoverPage"/>
              <w:spacing w:after="0"/>
            </w:pPr>
            <w:r>
              <w:t>0.041 degrees</w:t>
            </w:r>
          </w:p>
        </w:tc>
        <w:tc>
          <w:tcPr>
            <w:tcW w:w="1558" w:type="dxa"/>
          </w:tcPr>
          <w:p w14:paraId="08F2BA08" w14:textId="77777777" w:rsidR="00D946E9" w:rsidRDefault="00D946E9" w:rsidP="00F73300">
            <w:pPr>
              <w:pStyle w:val="CRCoverPage"/>
              <w:spacing w:after="0"/>
            </w:pPr>
            <w:r>
              <w:t>0.014 degrees</w:t>
            </w:r>
          </w:p>
        </w:tc>
      </w:tr>
    </w:tbl>
    <w:p w14:paraId="7F3AB8E2" w14:textId="77777777" w:rsidR="00D946E9" w:rsidRDefault="00D946E9" w:rsidP="00D946E9">
      <w:pPr>
        <w:pStyle w:val="CRCoverPage"/>
        <w:spacing w:after="0"/>
      </w:pPr>
    </w:p>
    <w:p w14:paraId="0AD3A97F" w14:textId="085B6428" w:rsidR="00D946E9" w:rsidRDefault="00082E2C" w:rsidP="00D946E9">
      <w:pPr>
        <w:pStyle w:val="CRCoverPage"/>
        <w:spacing w:after="0"/>
      </w:pPr>
      <w:r>
        <w:t xml:space="preserve">We observe that a tighter angular resolution is required for higher the orbital altitudes. Moreover, the disparity in angular resolution at different elevation angles is more evident at lower satellite altitudes. We further note that </w:t>
      </w:r>
      <w:r w:rsidR="00D946E9">
        <w:t xml:space="preserve">an 8x8 antenna array </w:t>
      </w:r>
      <w:r>
        <w:t xml:space="preserve">can roughly achieve a resolution of 1 degree which </w:t>
      </w:r>
      <w:r w:rsidR="00D946E9">
        <w:t xml:space="preserve">shall be feasible for at least </w:t>
      </w:r>
      <w:r>
        <w:t xml:space="preserve">LEO satellite orbits up to </w:t>
      </w:r>
      <w:r w:rsidR="00D946E9">
        <w:t>600 km.</w:t>
      </w:r>
    </w:p>
    <w:p w14:paraId="351DFBD1" w14:textId="77777777" w:rsidR="00026E20" w:rsidRDefault="00026E20" w:rsidP="00D946E9">
      <w:pPr>
        <w:pStyle w:val="CRCoverPage"/>
        <w:spacing w:after="0"/>
      </w:pPr>
    </w:p>
    <w:p w14:paraId="751A161F" w14:textId="5DE227A9" w:rsidR="00D946E9" w:rsidRPr="002F52C3" w:rsidRDefault="001D2483" w:rsidP="00D946E9">
      <w:pPr>
        <w:pStyle w:val="Observation"/>
        <w:rPr>
          <w:rFonts w:ascii="Calibri" w:hAnsi="Calibri" w:cs="Calibri"/>
        </w:rPr>
      </w:pPr>
      <w:bookmarkStart w:id="49" w:name="_Toc106366954"/>
      <w:bookmarkStart w:id="50" w:name="_Toc106702294"/>
      <w:bookmarkStart w:id="51" w:name="_Toc106702349"/>
      <w:bookmarkStart w:id="52" w:name="_Toc106723913"/>
      <w:bookmarkStart w:id="53" w:name="_Toc106723988"/>
      <w:bookmarkStart w:id="54" w:name="_Toc108803282"/>
      <w:bookmarkStart w:id="55" w:name="_Toc110265434"/>
      <w:bookmarkStart w:id="56" w:name="_Toc110794404"/>
      <w:bookmarkStart w:id="57" w:name="_Toc110956103"/>
      <w:bookmarkStart w:id="58" w:name="_Toc110956135"/>
      <w:bookmarkStart w:id="59" w:name="_Toc110956174"/>
      <w:bookmarkStart w:id="60" w:name="_Toc111019647"/>
      <w:bookmarkStart w:id="61" w:name="_Toc111368395"/>
      <w:r>
        <w:rPr>
          <w:rFonts w:ascii="Calibri" w:hAnsi="Calibri" w:cs="Calibri"/>
        </w:rPr>
        <w:t>It may be feasible to u</w:t>
      </w:r>
      <w:r w:rsidR="00D946E9">
        <w:rPr>
          <w:rFonts w:ascii="Calibri" w:hAnsi="Calibri" w:cs="Calibri"/>
        </w:rPr>
        <w:t>s</w:t>
      </w:r>
      <w:r>
        <w:rPr>
          <w:rFonts w:ascii="Calibri" w:hAnsi="Calibri" w:cs="Calibri"/>
        </w:rPr>
        <w:t>e</w:t>
      </w:r>
      <w:r w:rsidR="00D946E9">
        <w:rPr>
          <w:rFonts w:ascii="Calibri" w:hAnsi="Calibri" w:cs="Calibri"/>
        </w:rPr>
        <w:t xml:space="preserve"> the angle of arrival method</w:t>
      </w:r>
      <w:r>
        <w:rPr>
          <w:rFonts w:ascii="Calibri" w:hAnsi="Calibri" w:cs="Calibri"/>
        </w:rPr>
        <w:t xml:space="preserve"> </w:t>
      </w:r>
      <w:r w:rsidR="001840ED">
        <w:rPr>
          <w:rFonts w:ascii="Calibri" w:hAnsi="Calibri" w:cs="Calibri"/>
        </w:rPr>
        <w:t>for</w:t>
      </w:r>
      <w:r w:rsidR="00D946E9">
        <w:rPr>
          <w:rFonts w:ascii="Calibri" w:hAnsi="Calibri" w:cs="Calibri"/>
        </w:rPr>
        <w:t xml:space="preserve"> </w:t>
      </w:r>
      <w:r w:rsidR="001840ED">
        <w:rPr>
          <w:rFonts w:ascii="Calibri" w:hAnsi="Calibri" w:cs="Calibri"/>
        </w:rPr>
        <w:t>network verified UE location depending on the achievable angle resolution at the satellite</w:t>
      </w:r>
      <w:r w:rsidR="00D946E9">
        <w:rPr>
          <w:rFonts w:ascii="Calibri" w:hAnsi="Calibri" w:cs="Calibri"/>
        </w:rPr>
        <w:t>.</w:t>
      </w:r>
      <w:bookmarkEnd w:id="49"/>
      <w:bookmarkEnd w:id="50"/>
      <w:bookmarkEnd w:id="51"/>
      <w:bookmarkEnd w:id="52"/>
      <w:bookmarkEnd w:id="53"/>
      <w:bookmarkEnd w:id="54"/>
      <w:bookmarkEnd w:id="55"/>
      <w:bookmarkEnd w:id="56"/>
      <w:bookmarkEnd w:id="57"/>
      <w:bookmarkEnd w:id="58"/>
      <w:bookmarkEnd w:id="59"/>
      <w:bookmarkEnd w:id="60"/>
      <w:bookmarkEnd w:id="61"/>
      <w:r w:rsidR="00D946E9">
        <w:rPr>
          <w:rFonts w:ascii="Calibri" w:hAnsi="Calibri" w:cs="Calibri"/>
        </w:rPr>
        <w:t xml:space="preserve"> </w:t>
      </w:r>
    </w:p>
    <w:p w14:paraId="04CF8AD1" w14:textId="77777777" w:rsidR="00D946E9" w:rsidRDefault="00D946E9" w:rsidP="00D946E9">
      <w:pPr>
        <w:pStyle w:val="CRCoverPage"/>
        <w:spacing w:after="0"/>
      </w:pPr>
    </w:p>
    <w:p w14:paraId="290D289A" w14:textId="6641EFF8" w:rsidR="00D946E9" w:rsidRDefault="00D946E9" w:rsidP="00D946E9">
      <w:pPr>
        <w:pStyle w:val="CRCoverPage"/>
        <w:spacing w:after="0"/>
      </w:pPr>
      <w:r>
        <w:t xml:space="preserve">Another potential method of location verification is to instruct the UEs to make (early) measurements in </w:t>
      </w:r>
      <w:r w:rsidR="00026E20">
        <w:t>idle</w:t>
      </w:r>
      <w:r>
        <w:t xml:space="preserve"> mode and to deliver them when security is enabled (similar </w:t>
      </w:r>
      <w:r w:rsidR="00082E2C">
        <w:t>to</w:t>
      </w:r>
      <w:r>
        <w:t xml:space="preserve"> early </w:t>
      </w:r>
      <w:proofErr w:type="spellStart"/>
      <w:r>
        <w:t>SCell</w:t>
      </w:r>
      <w:proofErr w:type="spellEnd"/>
      <w:r>
        <w:t xml:space="preserve"> measurements</w:t>
      </w:r>
      <w:r w:rsidR="00082E2C">
        <w:t>)</w:t>
      </w:r>
      <w:r>
        <w:t xml:space="preserve">. </w:t>
      </w:r>
    </w:p>
    <w:p w14:paraId="24EC7D51" w14:textId="77777777" w:rsidR="00026E20" w:rsidRDefault="00026E20" w:rsidP="00D946E9">
      <w:pPr>
        <w:pStyle w:val="CRCoverPage"/>
        <w:spacing w:after="0"/>
      </w:pPr>
    </w:p>
    <w:p w14:paraId="78DB6A04" w14:textId="4E64A3A2" w:rsidR="00D946E9" w:rsidRPr="002F52C3" w:rsidRDefault="00D946E9" w:rsidP="001E7FC6">
      <w:pPr>
        <w:pStyle w:val="Observation"/>
      </w:pPr>
      <w:bookmarkStart w:id="62" w:name="_Toc110956104"/>
      <w:bookmarkStart w:id="63" w:name="_Toc110956136"/>
      <w:bookmarkStart w:id="64" w:name="_Toc110956175"/>
      <w:bookmarkStart w:id="65" w:name="_Toc111019648"/>
      <w:bookmarkStart w:id="66" w:name="_Toc111368396"/>
      <w:r>
        <w:t xml:space="preserve">For </w:t>
      </w:r>
      <w:r w:rsidR="00026E20">
        <w:t>a rapid</w:t>
      </w:r>
      <w:r>
        <w:t xml:space="preserve"> </w:t>
      </w:r>
      <w:r w:rsidR="00026E20">
        <w:t>network-</w:t>
      </w:r>
      <w:r>
        <w:t xml:space="preserve">verified UE location, the UEs can be required to make </w:t>
      </w:r>
      <w:r w:rsidR="00026E20">
        <w:t>idle</w:t>
      </w:r>
      <w:r>
        <w:t xml:space="preserve"> mode measurements.</w:t>
      </w:r>
      <w:bookmarkEnd w:id="62"/>
      <w:bookmarkEnd w:id="63"/>
      <w:bookmarkEnd w:id="64"/>
      <w:bookmarkEnd w:id="65"/>
      <w:bookmarkEnd w:id="66"/>
      <w:r>
        <w:t xml:space="preserve"> </w:t>
      </w:r>
    </w:p>
    <w:p w14:paraId="147F2600" w14:textId="77777777" w:rsidR="00D946E9" w:rsidRDefault="00D946E9" w:rsidP="00D946E9">
      <w:pPr>
        <w:pStyle w:val="CRCoverPage"/>
        <w:spacing w:after="0"/>
      </w:pPr>
    </w:p>
    <w:p w14:paraId="6CE17BEE" w14:textId="389C5556" w:rsidR="00D946E9" w:rsidRDefault="00026E20" w:rsidP="00D946E9">
      <w:pPr>
        <w:pStyle w:val="CRCoverPage"/>
        <w:spacing w:after="0"/>
      </w:pPr>
      <w:r>
        <w:t>To summarize</w:t>
      </w:r>
      <w:r w:rsidR="00D946E9">
        <w:t xml:space="preserve">, there are existing methods that may fulfil all the requirements </w:t>
      </w:r>
      <w:r>
        <w:t>outlined for network-verified UE location.</w:t>
      </w:r>
      <w:r w:rsidR="00D946E9">
        <w:t xml:space="preserve"> </w:t>
      </w:r>
      <w:r>
        <w:t>However,</w:t>
      </w:r>
      <w:r w:rsidR="00D946E9">
        <w:t xml:space="preserve"> they </w:t>
      </w:r>
      <w:r>
        <w:t>may</w:t>
      </w:r>
      <w:r w:rsidR="00D946E9">
        <w:t xml:space="preserve"> not </w:t>
      </w:r>
      <w:r>
        <w:t xml:space="preserve">be </w:t>
      </w:r>
      <w:r w:rsidR="00D946E9">
        <w:t xml:space="preserve">available for all locations on </w:t>
      </w:r>
      <w:r>
        <w:t xml:space="preserve">the </w:t>
      </w:r>
      <w:r w:rsidR="00A3411C">
        <w:t>e</w:t>
      </w:r>
      <w:r w:rsidR="00D946E9">
        <w:t>arth</w:t>
      </w:r>
      <w:r>
        <w:t>,</w:t>
      </w:r>
      <w:r w:rsidR="00D946E9">
        <w:t xml:space="preserve"> and </w:t>
      </w:r>
      <w:r>
        <w:t xml:space="preserve">the achievable </w:t>
      </w:r>
      <w:r w:rsidR="00D946E9">
        <w:t>accur</w:t>
      </w:r>
      <w:r>
        <w:t>acy for those methods</w:t>
      </w:r>
      <w:r w:rsidR="00D946E9">
        <w:t xml:space="preserve"> </w:t>
      </w:r>
      <w:r>
        <w:t xml:space="preserve">also </w:t>
      </w:r>
      <w:r w:rsidR="00D946E9">
        <w:t xml:space="preserve">need to be </w:t>
      </w:r>
      <w:r w:rsidR="00A3411C">
        <w:t xml:space="preserve">further </w:t>
      </w:r>
      <w:r w:rsidR="00D946E9">
        <w:t>studied. Therefore, we propose:</w:t>
      </w:r>
    </w:p>
    <w:p w14:paraId="215C4091" w14:textId="77777777" w:rsidR="00D946E9" w:rsidRDefault="00D946E9" w:rsidP="00D946E9">
      <w:pPr>
        <w:pStyle w:val="CRCoverPage"/>
        <w:spacing w:after="0"/>
      </w:pPr>
    </w:p>
    <w:p w14:paraId="6B25ABC0" w14:textId="6DD00FEF" w:rsidR="00D946E9" w:rsidRDefault="00D946E9" w:rsidP="00D946E9">
      <w:pPr>
        <w:pStyle w:val="Proposal"/>
        <w:rPr>
          <w:rFonts w:cs="Arial"/>
        </w:rPr>
      </w:pPr>
      <w:bookmarkStart w:id="67" w:name="_Toc110956105"/>
      <w:bookmarkStart w:id="68" w:name="_Toc110956137"/>
      <w:bookmarkStart w:id="69" w:name="_Toc110956176"/>
      <w:bookmarkStart w:id="70" w:name="_Toc111019649"/>
      <w:bookmarkStart w:id="71" w:name="_Toc106723914"/>
      <w:bookmarkStart w:id="72" w:name="_Toc106723989"/>
      <w:bookmarkStart w:id="73" w:name="_Toc108803283"/>
      <w:bookmarkStart w:id="74" w:name="_Toc110265435"/>
      <w:bookmarkStart w:id="75" w:name="_Toc110794405"/>
      <w:bookmarkStart w:id="76" w:name="_Toc79020553"/>
      <w:bookmarkStart w:id="77" w:name="_Toc79020575"/>
      <w:bookmarkStart w:id="78" w:name="_Toc79094205"/>
      <w:bookmarkStart w:id="79" w:name="_Toc79096038"/>
      <w:bookmarkStart w:id="80" w:name="_Toc79096519"/>
      <w:bookmarkStart w:id="81" w:name="_Toc79096534"/>
      <w:bookmarkStart w:id="82" w:name="_Toc79097405"/>
      <w:bookmarkStart w:id="83" w:name="_Toc85363635"/>
      <w:bookmarkStart w:id="84" w:name="_Toc85760148"/>
      <w:bookmarkStart w:id="85" w:name="_Toc85762136"/>
      <w:bookmarkStart w:id="86" w:name="_Toc94865701"/>
      <w:bookmarkStart w:id="87" w:name="_Toc94872823"/>
      <w:bookmarkStart w:id="88" w:name="_Toc95122400"/>
      <w:bookmarkStart w:id="89" w:name="_Toc95126446"/>
      <w:bookmarkStart w:id="90" w:name="_Toc95136158"/>
      <w:bookmarkStart w:id="91" w:name="_Toc95136430"/>
      <w:bookmarkStart w:id="92" w:name="_Toc95136578"/>
      <w:bookmarkStart w:id="93" w:name="_Toc95136666"/>
      <w:bookmarkStart w:id="94" w:name="_Toc95207109"/>
      <w:bookmarkStart w:id="95" w:name="_Toc101486500"/>
      <w:bookmarkStart w:id="96" w:name="_Toc101486575"/>
      <w:bookmarkStart w:id="97" w:name="_Toc101486579"/>
      <w:bookmarkStart w:id="98" w:name="_Toc101486776"/>
      <w:bookmarkStart w:id="99" w:name="_Toc111368397"/>
      <w:r>
        <w:rPr>
          <w:rFonts w:cs="Arial"/>
        </w:rPr>
        <w:t>RAN</w:t>
      </w:r>
      <w:r w:rsidR="00026E20">
        <w:rPr>
          <w:rFonts w:cs="Arial"/>
        </w:rPr>
        <w:t>1</w:t>
      </w:r>
      <w:r>
        <w:rPr>
          <w:rFonts w:cs="Arial"/>
        </w:rPr>
        <w:t xml:space="preserve"> to </w:t>
      </w:r>
      <w:r w:rsidR="00026E20">
        <w:rPr>
          <w:rFonts w:cs="Arial"/>
        </w:rPr>
        <w:t>discuss</w:t>
      </w:r>
      <w:r>
        <w:rPr>
          <w:rFonts w:cs="Arial"/>
        </w:rPr>
        <w:t xml:space="preserve"> the achievable accuracy </w:t>
      </w:r>
      <w:r w:rsidR="00A3411C">
        <w:rPr>
          <w:rFonts w:cs="Arial"/>
        </w:rPr>
        <w:t>with</w:t>
      </w:r>
      <w:r>
        <w:rPr>
          <w:rFonts w:cs="Arial"/>
        </w:rPr>
        <w:t xml:space="preserve"> the angle of arrival method, and </w:t>
      </w:r>
      <w:r w:rsidR="00A3411C">
        <w:rPr>
          <w:rFonts w:cs="Arial"/>
        </w:rPr>
        <w:t>with</w:t>
      </w:r>
      <w:r>
        <w:rPr>
          <w:rFonts w:cs="Arial"/>
        </w:rPr>
        <w:t xml:space="preserve"> the E-CID </w:t>
      </w:r>
      <w:r w:rsidR="003009B0">
        <w:rPr>
          <w:rFonts w:cs="Arial"/>
        </w:rPr>
        <w:t xml:space="preserve">method </w:t>
      </w:r>
      <w:r>
        <w:rPr>
          <w:rFonts w:cs="Arial"/>
        </w:rPr>
        <w:t>based on measurements on the same satellite as well as hybrid combinations.</w:t>
      </w:r>
      <w:bookmarkEnd w:id="67"/>
      <w:bookmarkEnd w:id="68"/>
      <w:bookmarkEnd w:id="69"/>
      <w:bookmarkEnd w:id="70"/>
      <w:bookmarkEnd w:id="99"/>
      <w:r>
        <w:rPr>
          <w:rFonts w:cs="Arial"/>
        </w:rPr>
        <w:t xml:space="preserve"> </w:t>
      </w:r>
    </w:p>
    <w:p w14:paraId="1F3AE3FB" w14:textId="6C19EF7E" w:rsidR="00D946E9" w:rsidRDefault="00D946E9" w:rsidP="00D946E9">
      <w:pPr>
        <w:pStyle w:val="Proposal"/>
        <w:rPr>
          <w:rFonts w:cs="Arial"/>
        </w:rPr>
      </w:pPr>
      <w:bookmarkStart w:id="100" w:name="_Toc110956106"/>
      <w:bookmarkStart w:id="101" w:name="_Toc110956138"/>
      <w:bookmarkStart w:id="102" w:name="_Toc110956177"/>
      <w:bookmarkStart w:id="103" w:name="_Toc111019650"/>
      <w:bookmarkStart w:id="104" w:name="_Toc111368398"/>
      <w:r>
        <w:rPr>
          <w:rFonts w:cs="Arial"/>
        </w:rPr>
        <w:t xml:space="preserve">The UE can be provided an </w:t>
      </w:r>
      <w:r w:rsidR="000B67D0">
        <w:rPr>
          <w:rFonts w:cs="Arial"/>
        </w:rPr>
        <w:t>idle</w:t>
      </w:r>
      <w:r>
        <w:rPr>
          <w:rFonts w:cs="Arial"/>
        </w:rPr>
        <w:t xml:space="preserve"> mode measurement configuration for </w:t>
      </w:r>
      <w:r w:rsidR="000B67D0">
        <w:rPr>
          <w:rFonts w:cs="Arial"/>
        </w:rPr>
        <w:t>network</w:t>
      </w:r>
      <w:r>
        <w:rPr>
          <w:rFonts w:cs="Arial"/>
        </w:rPr>
        <w:t xml:space="preserve"> location verification, </w:t>
      </w:r>
      <w:r w:rsidR="000B67D0">
        <w:rPr>
          <w:rFonts w:cs="Arial"/>
        </w:rPr>
        <w:t xml:space="preserve">where the </w:t>
      </w:r>
      <w:r>
        <w:rPr>
          <w:rFonts w:cs="Arial"/>
        </w:rPr>
        <w:t xml:space="preserve">measurements are delivered to the </w:t>
      </w:r>
      <w:r w:rsidR="00026E20">
        <w:rPr>
          <w:rFonts w:cs="Arial"/>
        </w:rPr>
        <w:t>network</w:t>
      </w:r>
      <w:r>
        <w:rPr>
          <w:rFonts w:cs="Arial"/>
        </w:rPr>
        <w:t xml:space="preserve"> after security ha</w:t>
      </w:r>
      <w:r w:rsidR="00026E20">
        <w:rPr>
          <w:rFonts w:cs="Arial"/>
        </w:rPr>
        <w:t>s</w:t>
      </w:r>
      <w:r>
        <w:rPr>
          <w:rFonts w:cs="Arial"/>
        </w:rPr>
        <w:t xml:space="preserve"> been enabled.</w:t>
      </w:r>
      <w:bookmarkEnd w:id="71"/>
      <w:bookmarkEnd w:id="72"/>
      <w:bookmarkEnd w:id="73"/>
      <w:bookmarkEnd w:id="74"/>
      <w:bookmarkEnd w:id="75"/>
      <w:bookmarkEnd w:id="100"/>
      <w:bookmarkEnd w:id="101"/>
      <w:bookmarkEnd w:id="102"/>
      <w:bookmarkEnd w:id="103"/>
      <w:bookmarkEnd w:id="104"/>
      <w:r>
        <w:rPr>
          <w:rFonts w:cs="Arial"/>
        </w:rPr>
        <w:t xml:space="preserve"> </w:t>
      </w:r>
    </w:p>
    <w:p w14:paraId="30E385DA" w14:textId="4FE7BEAD" w:rsidR="00B81225" w:rsidRPr="00B81225" w:rsidRDefault="00B81225" w:rsidP="00B81225">
      <w:pPr>
        <w:pStyle w:val="Proposal"/>
      </w:pPr>
      <w:bookmarkStart w:id="105" w:name="_Toc111368399"/>
      <w:r>
        <w:t>RAN1 should discuss and decide the positioning methods to be prioritized for further study on network verified UE location in NR NTN.</w:t>
      </w:r>
      <w:bookmarkEnd w:id="105"/>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660D7158" w14:textId="77777777" w:rsidR="00D946E9" w:rsidRPr="00D946E9" w:rsidRDefault="00D946E9" w:rsidP="00D946E9"/>
    <w:p w14:paraId="443C472D" w14:textId="75FA0611" w:rsidR="00ED5ECD" w:rsidRDefault="00ED5ECD">
      <w:pPr>
        <w:pStyle w:val="Heading1"/>
      </w:pPr>
      <w:r>
        <w:lastRenderedPageBreak/>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06" w:name="_In-sequence_SDU_delivery"/>
    <w:bookmarkEnd w:id="106"/>
    <w:p w14:paraId="4BD3E3E0" w14:textId="0FEFE09E" w:rsidR="003D7DF3" w:rsidRDefault="000C11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1368391" w:history="1">
        <w:r w:rsidR="003D7DF3" w:rsidRPr="00F103FF">
          <w:rPr>
            <w:rStyle w:val="Hyperlink"/>
            <w:noProof/>
          </w:rPr>
          <w:t>Observation 1</w:t>
        </w:r>
        <w:r w:rsidR="003D7DF3">
          <w:rPr>
            <w:rFonts w:asciiTheme="minorHAnsi" w:eastAsiaTheme="minorEastAsia" w:hAnsiTheme="minorHAnsi" w:cstheme="minorBidi"/>
            <w:b w:val="0"/>
            <w:noProof/>
            <w:sz w:val="22"/>
            <w:szCs w:val="22"/>
            <w:lang w:val="sv-SE" w:eastAsia="sv-SE"/>
          </w:rPr>
          <w:tab/>
        </w:r>
        <w:r w:rsidR="003D7DF3" w:rsidRPr="00F103FF">
          <w:rPr>
            <w:rStyle w:val="Hyperlink"/>
            <w:noProof/>
          </w:rPr>
          <w:t>Existing RRM measurements for intra-RAT neighbours, inter-RAT neighbours, etc. can be trusted in locating the UE within the required location accuracy. They may, however, not be available on all locations on earth.</w:t>
        </w:r>
      </w:hyperlink>
    </w:p>
    <w:p w14:paraId="1AD9E956" w14:textId="180052B3" w:rsidR="003D7DF3" w:rsidRDefault="003D7DF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392" w:history="1">
        <w:r w:rsidRPr="00F103FF">
          <w:rPr>
            <w:rStyle w:val="Hyperlink"/>
            <w:noProof/>
          </w:rPr>
          <w:t>Observation 2</w:t>
        </w:r>
        <w:r>
          <w:rPr>
            <w:rFonts w:asciiTheme="minorHAnsi" w:eastAsiaTheme="minorEastAsia" w:hAnsiTheme="minorHAnsi" w:cstheme="minorBidi"/>
            <w:b w:val="0"/>
            <w:noProof/>
            <w:sz w:val="22"/>
            <w:szCs w:val="22"/>
            <w:lang w:val="sv-SE" w:eastAsia="sv-SE"/>
          </w:rPr>
          <w:tab/>
        </w:r>
        <w:r w:rsidRPr="00F103FF">
          <w:rPr>
            <w:rStyle w:val="Hyperlink"/>
            <w:noProof/>
          </w:rPr>
          <w:t>Only the positioning methods compatible with the NTN scenario need to be further studied.</w:t>
        </w:r>
      </w:hyperlink>
    </w:p>
    <w:p w14:paraId="34D93D5E" w14:textId="191622F2" w:rsidR="003D7DF3" w:rsidRDefault="003D7DF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393" w:history="1">
        <w:r w:rsidRPr="00F103FF">
          <w:rPr>
            <w:rStyle w:val="Hyperlink"/>
            <w:noProof/>
          </w:rPr>
          <w:t>Observation 3</w:t>
        </w:r>
        <w:r>
          <w:rPr>
            <w:rFonts w:asciiTheme="minorHAnsi" w:eastAsiaTheme="minorEastAsia" w:hAnsiTheme="minorHAnsi" w:cstheme="minorBidi"/>
            <w:b w:val="0"/>
            <w:noProof/>
            <w:sz w:val="22"/>
            <w:szCs w:val="22"/>
            <w:lang w:val="sv-SE" w:eastAsia="sv-SE"/>
          </w:rPr>
          <w:tab/>
        </w:r>
        <w:r w:rsidRPr="00F103FF">
          <w:rPr>
            <w:rStyle w:val="Hyperlink"/>
            <w:noProof/>
          </w:rPr>
          <w:t>Methods based on the received timing advance or received Doppler are infeasible in NTN as all UEs are received at the NTN payload and gNB with the same timing and frequency due to uplink pre-compensation of timing and frequency performed by the UEs.</w:t>
        </w:r>
      </w:hyperlink>
    </w:p>
    <w:p w14:paraId="0D1410AD" w14:textId="28BF52DB" w:rsidR="003D7DF3" w:rsidRDefault="003D7DF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394" w:history="1">
        <w:r w:rsidRPr="00F103FF">
          <w:rPr>
            <w:rStyle w:val="Hyperlink"/>
            <w:noProof/>
          </w:rPr>
          <w:t>Observation 4</w:t>
        </w:r>
        <w:r>
          <w:rPr>
            <w:rFonts w:asciiTheme="minorHAnsi" w:eastAsiaTheme="minorEastAsia" w:hAnsiTheme="minorHAnsi" w:cstheme="minorBidi"/>
            <w:b w:val="0"/>
            <w:noProof/>
            <w:sz w:val="22"/>
            <w:szCs w:val="22"/>
            <w:lang w:val="sv-SE" w:eastAsia="sv-SE"/>
          </w:rPr>
          <w:tab/>
        </w:r>
        <w:r w:rsidRPr="00F103FF">
          <w:rPr>
            <w:rStyle w:val="Hyperlink"/>
            <w:noProof/>
          </w:rPr>
          <w:t>Methods based on DL-TDOA, UL-TDOA and Multi-RTT are to be treated with lower priority as they require multiple NTN payloads (satellites or HAPSs).</w:t>
        </w:r>
      </w:hyperlink>
    </w:p>
    <w:p w14:paraId="55D061F0" w14:textId="295BBAD5" w:rsidR="003D7DF3" w:rsidRDefault="003D7DF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395" w:history="1">
        <w:r w:rsidRPr="00F103FF">
          <w:rPr>
            <w:rStyle w:val="Hyperlink"/>
            <w:rFonts w:ascii="Calibri" w:hAnsi="Calibri" w:cs="Calibri"/>
            <w:noProof/>
          </w:rPr>
          <w:t>Observation 5</w:t>
        </w:r>
        <w:r>
          <w:rPr>
            <w:rFonts w:asciiTheme="minorHAnsi" w:eastAsiaTheme="minorEastAsia" w:hAnsiTheme="minorHAnsi" w:cstheme="minorBidi"/>
            <w:b w:val="0"/>
            <w:noProof/>
            <w:sz w:val="22"/>
            <w:szCs w:val="22"/>
            <w:lang w:val="sv-SE" w:eastAsia="sv-SE"/>
          </w:rPr>
          <w:tab/>
        </w:r>
        <w:r w:rsidRPr="00F103FF">
          <w:rPr>
            <w:rStyle w:val="Hyperlink"/>
            <w:rFonts w:ascii="Calibri" w:hAnsi="Calibri" w:cs="Calibri"/>
            <w:noProof/>
          </w:rPr>
          <w:t>It may be feasible to use the angle of arrival method for network verified UE location depending on the achievable angle resolution at the satellite.</w:t>
        </w:r>
      </w:hyperlink>
    </w:p>
    <w:p w14:paraId="364A0AA8" w14:textId="128423D8" w:rsidR="003D7DF3" w:rsidRDefault="003D7DF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396" w:history="1">
        <w:r w:rsidRPr="00F103FF">
          <w:rPr>
            <w:rStyle w:val="Hyperlink"/>
            <w:noProof/>
          </w:rPr>
          <w:t>Observation 6</w:t>
        </w:r>
        <w:r>
          <w:rPr>
            <w:rFonts w:asciiTheme="minorHAnsi" w:eastAsiaTheme="minorEastAsia" w:hAnsiTheme="minorHAnsi" w:cstheme="minorBidi"/>
            <w:b w:val="0"/>
            <w:noProof/>
            <w:sz w:val="22"/>
            <w:szCs w:val="22"/>
            <w:lang w:val="sv-SE" w:eastAsia="sv-SE"/>
          </w:rPr>
          <w:tab/>
        </w:r>
        <w:r w:rsidRPr="00F103FF">
          <w:rPr>
            <w:rStyle w:val="Hyperlink"/>
            <w:noProof/>
          </w:rPr>
          <w:t>For a rapid network-verified UE location, the UEs can be required to make idle mode measurements.</w:t>
        </w:r>
      </w:hyperlink>
    </w:p>
    <w:p w14:paraId="1595D08F" w14:textId="51879A09"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44C1C2D" w14:textId="7A453596" w:rsidR="003D7DF3" w:rsidRDefault="000C11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368397" w:history="1">
        <w:r w:rsidR="003D7DF3" w:rsidRPr="00D238CE">
          <w:rPr>
            <w:rStyle w:val="Hyperlink"/>
            <w:rFonts w:cs="Arial"/>
            <w:noProof/>
          </w:rPr>
          <w:t>Proposal 1</w:t>
        </w:r>
        <w:r w:rsidR="003D7DF3">
          <w:rPr>
            <w:rFonts w:asciiTheme="minorHAnsi" w:eastAsiaTheme="minorEastAsia" w:hAnsiTheme="minorHAnsi" w:cstheme="minorBidi"/>
            <w:b w:val="0"/>
            <w:noProof/>
            <w:sz w:val="22"/>
            <w:szCs w:val="22"/>
            <w:lang w:val="sv-SE" w:eastAsia="sv-SE"/>
          </w:rPr>
          <w:tab/>
        </w:r>
        <w:r w:rsidR="003D7DF3" w:rsidRPr="00D238CE">
          <w:rPr>
            <w:rStyle w:val="Hyperlink"/>
            <w:rFonts w:cs="Arial"/>
            <w:noProof/>
          </w:rPr>
          <w:t>RAN1 to discuss the achievable accuracy with the angle of arrival method, and with the E-CID method based on measurements on the same satellite as well as hybrid combinations.</w:t>
        </w:r>
      </w:hyperlink>
    </w:p>
    <w:p w14:paraId="16E19DC0" w14:textId="5FA12D4F" w:rsidR="003D7DF3" w:rsidRDefault="003D7DF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398" w:history="1">
        <w:r w:rsidRPr="00D238CE">
          <w:rPr>
            <w:rStyle w:val="Hyperlink"/>
            <w:rFonts w:cs="Arial"/>
            <w:noProof/>
          </w:rPr>
          <w:t>Proposal 2</w:t>
        </w:r>
        <w:r>
          <w:rPr>
            <w:rFonts w:asciiTheme="minorHAnsi" w:eastAsiaTheme="minorEastAsia" w:hAnsiTheme="minorHAnsi" w:cstheme="minorBidi"/>
            <w:b w:val="0"/>
            <w:noProof/>
            <w:sz w:val="22"/>
            <w:szCs w:val="22"/>
            <w:lang w:val="sv-SE" w:eastAsia="sv-SE"/>
          </w:rPr>
          <w:tab/>
        </w:r>
        <w:r w:rsidRPr="00D238CE">
          <w:rPr>
            <w:rStyle w:val="Hyperlink"/>
            <w:rFonts w:cs="Arial"/>
            <w:noProof/>
          </w:rPr>
          <w:t>The UE can be provided an idle mode measurement configuration for network location verification, where the measurements are delivered to the network after security has been enabled.</w:t>
        </w:r>
      </w:hyperlink>
    </w:p>
    <w:p w14:paraId="686D9974" w14:textId="46B94561" w:rsidR="003D7DF3" w:rsidRDefault="003D7DF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399" w:history="1">
        <w:r w:rsidRPr="00D238CE">
          <w:rPr>
            <w:rStyle w:val="Hyperlink"/>
            <w:noProof/>
          </w:rPr>
          <w:t>Proposal 3</w:t>
        </w:r>
        <w:r>
          <w:rPr>
            <w:rFonts w:asciiTheme="minorHAnsi" w:eastAsiaTheme="minorEastAsia" w:hAnsiTheme="minorHAnsi" w:cstheme="minorBidi"/>
            <w:b w:val="0"/>
            <w:noProof/>
            <w:sz w:val="22"/>
            <w:szCs w:val="22"/>
            <w:lang w:val="sv-SE" w:eastAsia="sv-SE"/>
          </w:rPr>
          <w:tab/>
        </w:r>
        <w:r w:rsidRPr="00D238CE">
          <w:rPr>
            <w:rStyle w:val="Hyperlink"/>
            <w:noProof/>
          </w:rPr>
          <w:t>RAN1 should discuss and decide the positioning methods to be prioritized for further study on network verified UE location in NR NTN.</w:t>
        </w:r>
      </w:hyperlink>
    </w:p>
    <w:p w14:paraId="337FD414" w14:textId="4FA4D4A7" w:rsidR="0052469A" w:rsidRDefault="000C11D5" w:rsidP="000C11D5">
      <w:pPr>
        <w:pStyle w:val="BodyText"/>
        <w:rPr>
          <w:b/>
          <w:bCs/>
          <w:lang w:val="en-US"/>
        </w:rPr>
      </w:pPr>
      <w:r>
        <w:rPr>
          <w:b/>
          <w:bCs/>
          <w:lang w:val="en-US"/>
        </w:rPr>
        <w:fldChar w:fldCharType="end"/>
      </w:r>
    </w:p>
    <w:p w14:paraId="12591AC7" w14:textId="77777777" w:rsidR="00E200DC" w:rsidRPr="00136A93" w:rsidRDefault="00E200DC" w:rsidP="000C11D5">
      <w:pPr>
        <w:pStyle w:val="BodyText"/>
      </w:pPr>
    </w:p>
    <w:p w14:paraId="7203AEF7" w14:textId="7E90EAD0" w:rsidR="00F507D1" w:rsidRPr="00CE0424" w:rsidRDefault="00F507D1" w:rsidP="00CE0424">
      <w:pPr>
        <w:pStyle w:val="Heading1"/>
      </w:pPr>
      <w:r w:rsidRPr="00CE0424">
        <w:t>References</w:t>
      </w:r>
    </w:p>
    <w:p w14:paraId="758B8A77" w14:textId="77777777" w:rsidR="00D946E9" w:rsidRDefault="00D946E9" w:rsidP="00D946E9">
      <w:pPr>
        <w:pStyle w:val="Reference"/>
      </w:pPr>
      <w:bookmarkStart w:id="107" w:name="_Ref108803014"/>
      <w:r w:rsidRPr="00B20243">
        <w:t>RP-221819</w:t>
      </w:r>
      <w:r>
        <w:t>, WID, “</w:t>
      </w:r>
      <w:r>
        <w:rPr>
          <w:rFonts w:cs="Arial"/>
          <w:iCs/>
          <w:szCs w:val="36"/>
        </w:rPr>
        <w:t>NR NTN (Non-Terrestrial Networks) enhancements</w:t>
      </w:r>
      <w:r>
        <w:t>”, RAN#96, Budapest, Hungary, June 2022.</w:t>
      </w:r>
      <w:bookmarkEnd w:id="107"/>
      <w:r>
        <w:t xml:space="preserve"> </w:t>
      </w:r>
    </w:p>
    <w:p w14:paraId="054BF5B7" w14:textId="77777777" w:rsidR="00D946E9" w:rsidRDefault="00D946E9" w:rsidP="00D946E9">
      <w:pPr>
        <w:pStyle w:val="Reference"/>
      </w:pPr>
      <w:bookmarkStart w:id="108" w:name="_Ref108803026"/>
      <w:r w:rsidRPr="00B20243">
        <w:t>RP-221820</w:t>
      </w:r>
      <w:r>
        <w:t>, SID, “Study on requirements and use cases for network verified UE location for Non-Terrestrial-Networks (NTN) in NR”, RAN#96, Budapest, Hungary, June 2022.</w:t>
      </w:r>
      <w:bookmarkEnd w:id="108"/>
      <w:r>
        <w:t xml:space="preserve"> </w:t>
      </w:r>
    </w:p>
    <w:p w14:paraId="12E03E1F" w14:textId="6A275FC3" w:rsidR="006F0EC4" w:rsidRPr="00A168A2" w:rsidRDefault="00D946E9" w:rsidP="00D946E9">
      <w:pPr>
        <w:pStyle w:val="Reference"/>
      </w:pPr>
      <w:bookmarkStart w:id="109" w:name="_Ref108803030"/>
      <w:r>
        <w:t>TR 38.882 v1.0.0, “Study on requirements and use cases for network verified UE location for Non-Terrestrial-Networks (NTN) in NR (Release 18)”, RAN#96, Budapest, Hungary, June 2022.</w:t>
      </w:r>
      <w:bookmarkEnd w:id="109"/>
      <w:r>
        <w:t xml:space="preserve"> </w:t>
      </w:r>
    </w:p>
    <w:sectPr w:rsidR="006F0EC4" w:rsidRPr="00A168A2"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5F50" w14:textId="77777777" w:rsidR="00F73300" w:rsidRDefault="00F73300">
      <w:r>
        <w:separator/>
      </w:r>
    </w:p>
  </w:endnote>
  <w:endnote w:type="continuationSeparator" w:id="0">
    <w:p w14:paraId="02FBF44C" w14:textId="77777777" w:rsidR="00F73300" w:rsidRDefault="00F73300">
      <w:r>
        <w:continuationSeparator/>
      </w:r>
    </w:p>
  </w:endnote>
  <w:endnote w:type="continuationNotice" w:id="1">
    <w:p w14:paraId="6FCBEEA9" w14:textId="77777777" w:rsidR="00F73300" w:rsidRDefault="00F73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8661E" w14:textId="77777777" w:rsidR="00F73300" w:rsidRDefault="00F73300">
      <w:r>
        <w:separator/>
      </w:r>
    </w:p>
  </w:footnote>
  <w:footnote w:type="continuationSeparator" w:id="0">
    <w:p w14:paraId="3A085EDE" w14:textId="77777777" w:rsidR="00F73300" w:rsidRDefault="00F73300">
      <w:r>
        <w:continuationSeparator/>
      </w:r>
    </w:p>
  </w:footnote>
  <w:footnote w:type="continuationNotice" w:id="1">
    <w:p w14:paraId="3396FDB8" w14:textId="77777777" w:rsidR="00F73300" w:rsidRDefault="00F733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0"/>
  </w:num>
  <w:num w:numId="4">
    <w:abstractNumId w:val="13"/>
  </w:num>
  <w:num w:numId="5">
    <w:abstractNumId w:val="14"/>
  </w:num>
  <w:num w:numId="6">
    <w:abstractNumId w:val="15"/>
  </w:num>
  <w:num w:numId="7">
    <w:abstractNumId w:val="4"/>
  </w:num>
  <w:num w:numId="8">
    <w:abstractNumId w:val="5"/>
  </w:num>
  <w:num w:numId="9">
    <w:abstractNumId w:val="2"/>
  </w:num>
  <w:num w:numId="10">
    <w:abstractNumId w:val="18"/>
  </w:num>
  <w:num w:numId="11">
    <w:abstractNumId w:val="7"/>
  </w:num>
  <w:num w:numId="12">
    <w:abstractNumId w:val="16"/>
  </w:num>
  <w:num w:numId="13">
    <w:abstractNumId w:val="6"/>
  </w:num>
  <w:num w:numId="14">
    <w:abstractNumId w:val="19"/>
  </w:num>
  <w:num w:numId="15">
    <w:abstractNumId w:val="17"/>
  </w:num>
  <w:num w:numId="16">
    <w:abstractNumId w:val="11"/>
  </w:num>
  <w:num w:numId="17">
    <w:abstractNumId w:val="1"/>
  </w:num>
  <w:num w:numId="18">
    <w:abstractNumId w:val="10"/>
  </w:num>
  <w:num w:numId="19">
    <w:abstractNumId w:val="9"/>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D15"/>
    <w:rsid w:val="00016E28"/>
    <w:rsid w:val="00017DEF"/>
    <w:rsid w:val="00017E5B"/>
    <w:rsid w:val="0002070C"/>
    <w:rsid w:val="00020A32"/>
    <w:rsid w:val="00021072"/>
    <w:rsid w:val="00021756"/>
    <w:rsid w:val="00021AC6"/>
    <w:rsid w:val="000220CD"/>
    <w:rsid w:val="00022259"/>
    <w:rsid w:val="000227F6"/>
    <w:rsid w:val="00022F63"/>
    <w:rsid w:val="00024030"/>
    <w:rsid w:val="00024674"/>
    <w:rsid w:val="000249EC"/>
    <w:rsid w:val="00024BFD"/>
    <w:rsid w:val="0002564D"/>
    <w:rsid w:val="00025BAD"/>
    <w:rsid w:val="00025ECA"/>
    <w:rsid w:val="00025F8C"/>
    <w:rsid w:val="000262AC"/>
    <w:rsid w:val="0002669C"/>
    <w:rsid w:val="000266EC"/>
    <w:rsid w:val="00026921"/>
    <w:rsid w:val="00026E20"/>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C15"/>
    <w:rsid w:val="00034F95"/>
    <w:rsid w:val="000358D3"/>
    <w:rsid w:val="00035AA3"/>
    <w:rsid w:val="00036442"/>
    <w:rsid w:val="0003649D"/>
    <w:rsid w:val="00036668"/>
    <w:rsid w:val="00036BA1"/>
    <w:rsid w:val="00037C46"/>
    <w:rsid w:val="00040140"/>
    <w:rsid w:val="00040D70"/>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16D"/>
    <w:rsid w:val="0007335A"/>
    <w:rsid w:val="00073642"/>
    <w:rsid w:val="00073AE0"/>
    <w:rsid w:val="00073AF0"/>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293"/>
    <w:rsid w:val="0008197D"/>
    <w:rsid w:val="00081AE6"/>
    <w:rsid w:val="0008294A"/>
    <w:rsid w:val="00082E2C"/>
    <w:rsid w:val="000830B9"/>
    <w:rsid w:val="00083180"/>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3EFF"/>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79C"/>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7D0"/>
    <w:rsid w:val="000B71E5"/>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9EB"/>
    <w:rsid w:val="000C53BE"/>
    <w:rsid w:val="000C55AB"/>
    <w:rsid w:val="000C5B63"/>
    <w:rsid w:val="000C5CCB"/>
    <w:rsid w:val="000C6090"/>
    <w:rsid w:val="000C6122"/>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1B5"/>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DD5"/>
    <w:rsid w:val="00106E91"/>
    <w:rsid w:val="00106F5C"/>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207A8"/>
    <w:rsid w:val="00120CB0"/>
    <w:rsid w:val="001219F5"/>
    <w:rsid w:val="00121A20"/>
    <w:rsid w:val="00121B71"/>
    <w:rsid w:val="00122316"/>
    <w:rsid w:val="00122B34"/>
    <w:rsid w:val="00122DFF"/>
    <w:rsid w:val="00122F5F"/>
    <w:rsid w:val="00123045"/>
    <w:rsid w:val="001231D0"/>
    <w:rsid w:val="0012377F"/>
    <w:rsid w:val="00123941"/>
    <w:rsid w:val="00123F5C"/>
    <w:rsid w:val="00124314"/>
    <w:rsid w:val="00124488"/>
    <w:rsid w:val="001245F8"/>
    <w:rsid w:val="001250DC"/>
    <w:rsid w:val="001250E7"/>
    <w:rsid w:val="0012536D"/>
    <w:rsid w:val="00125D7F"/>
    <w:rsid w:val="00125F31"/>
    <w:rsid w:val="00126B4A"/>
    <w:rsid w:val="001277E0"/>
    <w:rsid w:val="00127888"/>
    <w:rsid w:val="00127913"/>
    <w:rsid w:val="00127D44"/>
    <w:rsid w:val="00130D01"/>
    <w:rsid w:val="00130F05"/>
    <w:rsid w:val="00131110"/>
    <w:rsid w:val="001317D4"/>
    <w:rsid w:val="00131A8D"/>
    <w:rsid w:val="00131DF5"/>
    <w:rsid w:val="00131FE5"/>
    <w:rsid w:val="00132760"/>
    <w:rsid w:val="00132A47"/>
    <w:rsid w:val="00132FD0"/>
    <w:rsid w:val="001332C1"/>
    <w:rsid w:val="00133A86"/>
    <w:rsid w:val="00134073"/>
    <w:rsid w:val="001344C0"/>
    <w:rsid w:val="001346FA"/>
    <w:rsid w:val="001348DC"/>
    <w:rsid w:val="00134AA6"/>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CE9"/>
    <w:rsid w:val="00151DF3"/>
    <w:rsid w:val="00151E23"/>
    <w:rsid w:val="001526E0"/>
    <w:rsid w:val="00152806"/>
    <w:rsid w:val="001529CE"/>
    <w:rsid w:val="00152B02"/>
    <w:rsid w:val="00152B36"/>
    <w:rsid w:val="001531A8"/>
    <w:rsid w:val="001535D4"/>
    <w:rsid w:val="00153971"/>
    <w:rsid w:val="001546BC"/>
    <w:rsid w:val="001547BD"/>
    <w:rsid w:val="001551B5"/>
    <w:rsid w:val="00155C75"/>
    <w:rsid w:val="00156061"/>
    <w:rsid w:val="0015616C"/>
    <w:rsid w:val="00156ED9"/>
    <w:rsid w:val="00157792"/>
    <w:rsid w:val="00157908"/>
    <w:rsid w:val="00157DBE"/>
    <w:rsid w:val="00160071"/>
    <w:rsid w:val="0016060D"/>
    <w:rsid w:val="001609EC"/>
    <w:rsid w:val="00160AEA"/>
    <w:rsid w:val="00161407"/>
    <w:rsid w:val="00161B73"/>
    <w:rsid w:val="00161ED8"/>
    <w:rsid w:val="0016211D"/>
    <w:rsid w:val="00162988"/>
    <w:rsid w:val="001629D0"/>
    <w:rsid w:val="001630DC"/>
    <w:rsid w:val="001632C9"/>
    <w:rsid w:val="00163513"/>
    <w:rsid w:val="001645D4"/>
    <w:rsid w:val="001652C6"/>
    <w:rsid w:val="001659C1"/>
    <w:rsid w:val="00167323"/>
    <w:rsid w:val="00167710"/>
    <w:rsid w:val="001679A7"/>
    <w:rsid w:val="001679AE"/>
    <w:rsid w:val="00167CFA"/>
    <w:rsid w:val="0017013E"/>
    <w:rsid w:val="00170393"/>
    <w:rsid w:val="00170EAC"/>
    <w:rsid w:val="0017102C"/>
    <w:rsid w:val="001711B8"/>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0ED"/>
    <w:rsid w:val="00184B55"/>
    <w:rsid w:val="00184E20"/>
    <w:rsid w:val="00185ADD"/>
    <w:rsid w:val="00185D55"/>
    <w:rsid w:val="00186022"/>
    <w:rsid w:val="001868A1"/>
    <w:rsid w:val="00186DAA"/>
    <w:rsid w:val="00186EDA"/>
    <w:rsid w:val="0018724E"/>
    <w:rsid w:val="001876BE"/>
    <w:rsid w:val="00187E02"/>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D82"/>
    <w:rsid w:val="00197DA6"/>
    <w:rsid w:val="00197DF9"/>
    <w:rsid w:val="00197EB8"/>
    <w:rsid w:val="001A0578"/>
    <w:rsid w:val="001A0F8C"/>
    <w:rsid w:val="001A105F"/>
    <w:rsid w:val="001A167B"/>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B5F"/>
    <w:rsid w:val="001D2BD0"/>
    <w:rsid w:val="001D3342"/>
    <w:rsid w:val="001D350B"/>
    <w:rsid w:val="001D3CFA"/>
    <w:rsid w:val="001D51BA"/>
    <w:rsid w:val="001D53E7"/>
    <w:rsid w:val="001D596D"/>
    <w:rsid w:val="001D6342"/>
    <w:rsid w:val="001D6D53"/>
    <w:rsid w:val="001D6F1C"/>
    <w:rsid w:val="001D7165"/>
    <w:rsid w:val="001D7246"/>
    <w:rsid w:val="001E0AA0"/>
    <w:rsid w:val="001E0D07"/>
    <w:rsid w:val="001E0D4D"/>
    <w:rsid w:val="001E11B2"/>
    <w:rsid w:val="001E1909"/>
    <w:rsid w:val="001E25CF"/>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916"/>
    <w:rsid w:val="001F395E"/>
    <w:rsid w:val="001F3E0E"/>
    <w:rsid w:val="001F431B"/>
    <w:rsid w:val="001F4446"/>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B4F"/>
    <w:rsid w:val="00200D70"/>
    <w:rsid w:val="00201BFF"/>
    <w:rsid w:val="00201F3A"/>
    <w:rsid w:val="00201F42"/>
    <w:rsid w:val="0020267B"/>
    <w:rsid w:val="00202CC5"/>
    <w:rsid w:val="00202F29"/>
    <w:rsid w:val="002037D8"/>
    <w:rsid w:val="00203CD3"/>
    <w:rsid w:val="00203F28"/>
    <w:rsid w:val="00203F96"/>
    <w:rsid w:val="00204546"/>
    <w:rsid w:val="0020457F"/>
    <w:rsid w:val="002045FA"/>
    <w:rsid w:val="00205188"/>
    <w:rsid w:val="002054B1"/>
    <w:rsid w:val="00205634"/>
    <w:rsid w:val="002059C9"/>
    <w:rsid w:val="00205E49"/>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649"/>
    <w:rsid w:val="0021121F"/>
    <w:rsid w:val="00211BD0"/>
    <w:rsid w:val="002127AF"/>
    <w:rsid w:val="002128CD"/>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4C6"/>
    <w:rsid w:val="002175C8"/>
    <w:rsid w:val="00217E1B"/>
    <w:rsid w:val="002200E7"/>
    <w:rsid w:val="00220184"/>
    <w:rsid w:val="00220600"/>
    <w:rsid w:val="0022061F"/>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27DFD"/>
    <w:rsid w:val="00230765"/>
    <w:rsid w:val="00230986"/>
    <w:rsid w:val="00230D18"/>
    <w:rsid w:val="00231279"/>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28AE"/>
    <w:rsid w:val="00253241"/>
    <w:rsid w:val="002534E0"/>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2295"/>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50"/>
    <w:rsid w:val="0028379D"/>
    <w:rsid w:val="00283A25"/>
    <w:rsid w:val="002841E2"/>
    <w:rsid w:val="002848AD"/>
    <w:rsid w:val="00285139"/>
    <w:rsid w:val="00285147"/>
    <w:rsid w:val="002854F2"/>
    <w:rsid w:val="00286ACD"/>
    <w:rsid w:val="00287838"/>
    <w:rsid w:val="002878A1"/>
    <w:rsid w:val="00287B3E"/>
    <w:rsid w:val="00287FD6"/>
    <w:rsid w:val="002907B5"/>
    <w:rsid w:val="00290897"/>
    <w:rsid w:val="00290DF0"/>
    <w:rsid w:val="0029101B"/>
    <w:rsid w:val="002911B9"/>
    <w:rsid w:val="0029229D"/>
    <w:rsid w:val="00292923"/>
    <w:rsid w:val="00292CF1"/>
    <w:rsid w:val="00292EB7"/>
    <w:rsid w:val="00293528"/>
    <w:rsid w:val="00293566"/>
    <w:rsid w:val="00293AFD"/>
    <w:rsid w:val="00294057"/>
    <w:rsid w:val="00294162"/>
    <w:rsid w:val="0029467C"/>
    <w:rsid w:val="00294E91"/>
    <w:rsid w:val="002951E0"/>
    <w:rsid w:val="00295264"/>
    <w:rsid w:val="00295686"/>
    <w:rsid w:val="002957A2"/>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4A0E"/>
    <w:rsid w:val="002B519B"/>
    <w:rsid w:val="002B5E2A"/>
    <w:rsid w:val="002B612E"/>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C44"/>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CCB"/>
    <w:rsid w:val="002F7DCD"/>
    <w:rsid w:val="00300077"/>
    <w:rsid w:val="003009B0"/>
    <w:rsid w:val="00300AEA"/>
    <w:rsid w:val="00300CCE"/>
    <w:rsid w:val="0030134F"/>
    <w:rsid w:val="00301B53"/>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0B8"/>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0C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242"/>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27AC"/>
    <w:rsid w:val="003837BA"/>
    <w:rsid w:val="00383824"/>
    <w:rsid w:val="003843B2"/>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556"/>
    <w:rsid w:val="0039473E"/>
    <w:rsid w:val="00394B7D"/>
    <w:rsid w:val="00394BCB"/>
    <w:rsid w:val="00394FE6"/>
    <w:rsid w:val="003950D1"/>
    <w:rsid w:val="00395181"/>
    <w:rsid w:val="00395E27"/>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44C"/>
    <w:rsid w:val="003C65F3"/>
    <w:rsid w:val="003C68D5"/>
    <w:rsid w:val="003C6902"/>
    <w:rsid w:val="003C6AC4"/>
    <w:rsid w:val="003C6ACE"/>
    <w:rsid w:val="003C7594"/>
    <w:rsid w:val="003C75DA"/>
    <w:rsid w:val="003C7618"/>
    <w:rsid w:val="003C7806"/>
    <w:rsid w:val="003C7E70"/>
    <w:rsid w:val="003D0E2F"/>
    <w:rsid w:val="003D109F"/>
    <w:rsid w:val="003D1528"/>
    <w:rsid w:val="003D1DC3"/>
    <w:rsid w:val="003D1F67"/>
    <w:rsid w:val="003D2478"/>
    <w:rsid w:val="003D25B4"/>
    <w:rsid w:val="003D28BA"/>
    <w:rsid w:val="003D29CD"/>
    <w:rsid w:val="003D3111"/>
    <w:rsid w:val="003D3804"/>
    <w:rsid w:val="003D386D"/>
    <w:rsid w:val="003D3C45"/>
    <w:rsid w:val="003D5778"/>
    <w:rsid w:val="003D59FF"/>
    <w:rsid w:val="003D5B1F"/>
    <w:rsid w:val="003D5C41"/>
    <w:rsid w:val="003D5F37"/>
    <w:rsid w:val="003D62DC"/>
    <w:rsid w:val="003D651B"/>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182"/>
    <w:rsid w:val="004135C2"/>
    <w:rsid w:val="00413AAC"/>
    <w:rsid w:val="00413E92"/>
    <w:rsid w:val="00414024"/>
    <w:rsid w:val="00414B38"/>
    <w:rsid w:val="00415B91"/>
    <w:rsid w:val="00415C12"/>
    <w:rsid w:val="004161FA"/>
    <w:rsid w:val="00417BF5"/>
    <w:rsid w:val="00417FF9"/>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A92"/>
    <w:rsid w:val="00441B96"/>
    <w:rsid w:val="00441EB7"/>
    <w:rsid w:val="00442631"/>
    <w:rsid w:val="00442DEB"/>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4F8"/>
    <w:rsid w:val="00455E4A"/>
    <w:rsid w:val="0045622F"/>
    <w:rsid w:val="0045627B"/>
    <w:rsid w:val="004565DE"/>
    <w:rsid w:val="0045699F"/>
    <w:rsid w:val="004574C8"/>
    <w:rsid w:val="00457565"/>
    <w:rsid w:val="00457740"/>
    <w:rsid w:val="00457B71"/>
    <w:rsid w:val="00457FA6"/>
    <w:rsid w:val="004604E5"/>
    <w:rsid w:val="00460887"/>
    <w:rsid w:val="0046183B"/>
    <w:rsid w:val="0046194E"/>
    <w:rsid w:val="00461C7D"/>
    <w:rsid w:val="0046255C"/>
    <w:rsid w:val="00462650"/>
    <w:rsid w:val="00462A49"/>
    <w:rsid w:val="00462DAF"/>
    <w:rsid w:val="00462DB0"/>
    <w:rsid w:val="00462E70"/>
    <w:rsid w:val="0046305F"/>
    <w:rsid w:val="004649D0"/>
    <w:rsid w:val="00464FE2"/>
    <w:rsid w:val="004651EF"/>
    <w:rsid w:val="00465644"/>
    <w:rsid w:val="00465997"/>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51CF"/>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AE0"/>
    <w:rsid w:val="00492BC5"/>
    <w:rsid w:val="00492CF7"/>
    <w:rsid w:val="00493595"/>
    <w:rsid w:val="00493C2B"/>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8E9"/>
    <w:rsid w:val="004C2CB9"/>
    <w:rsid w:val="004C2D86"/>
    <w:rsid w:val="004C2FE9"/>
    <w:rsid w:val="004C3898"/>
    <w:rsid w:val="004C4B7D"/>
    <w:rsid w:val="004C5737"/>
    <w:rsid w:val="004C58B3"/>
    <w:rsid w:val="004C5AEA"/>
    <w:rsid w:val="004C5BBC"/>
    <w:rsid w:val="004C5DEB"/>
    <w:rsid w:val="004C733D"/>
    <w:rsid w:val="004C75EB"/>
    <w:rsid w:val="004C784D"/>
    <w:rsid w:val="004C787E"/>
    <w:rsid w:val="004C7E05"/>
    <w:rsid w:val="004D0718"/>
    <w:rsid w:val="004D0CE3"/>
    <w:rsid w:val="004D1B12"/>
    <w:rsid w:val="004D1E16"/>
    <w:rsid w:val="004D2954"/>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EAF"/>
    <w:rsid w:val="00516A45"/>
    <w:rsid w:val="00516DE7"/>
    <w:rsid w:val="0051776F"/>
    <w:rsid w:val="005205DD"/>
    <w:rsid w:val="00520ADE"/>
    <w:rsid w:val="005211BD"/>
    <w:rsid w:val="005214CE"/>
    <w:rsid w:val="005219CF"/>
    <w:rsid w:val="00523F57"/>
    <w:rsid w:val="0052463B"/>
    <w:rsid w:val="0052469A"/>
    <w:rsid w:val="00524BAF"/>
    <w:rsid w:val="00524D47"/>
    <w:rsid w:val="00525196"/>
    <w:rsid w:val="0052673F"/>
    <w:rsid w:val="00526A4E"/>
    <w:rsid w:val="00526CE9"/>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555"/>
    <w:rsid w:val="005407EA"/>
    <w:rsid w:val="00540B70"/>
    <w:rsid w:val="00540D8B"/>
    <w:rsid w:val="00541C8C"/>
    <w:rsid w:val="00541E1D"/>
    <w:rsid w:val="00542B7F"/>
    <w:rsid w:val="00542D1F"/>
    <w:rsid w:val="00543190"/>
    <w:rsid w:val="00543192"/>
    <w:rsid w:val="00543701"/>
    <w:rsid w:val="0054416F"/>
    <w:rsid w:val="00544FF1"/>
    <w:rsid w:val="00545238"/>
    <w:rsid w:val="00545905"/>
    <w:rsid w:val="005464C1"/>
    <w:rsid w:val="005468EF"/>
    <w:rsid w:val="00546970"/>
    <w:rsid w:val="005470FE"/>
    <w:rsid w:val="00547799"/>
    <w:rsid w:val="005507EB"/>
    <w:rsid w:val="00550822"/>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FE4"/>
    <w:rsid w:val="0056121F"/>
    <w:rsid w:val="0056122E"/>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E4"/>
    <w:rsid w:val="00567A15"/>
    <w:rsid w:val="00570248"/>
    <w:rsid w:val="00570714"/>
    <w:rsid w:val="005708CC"/>
    <w:rsid w:val="00570BD5"/>
    <w:rsid w:val="00572505"/>
    <w:rsid w:val="0057295B"/>
    <w:rsid w:val="00573730"/>
    <w:rsid w:val="0057432B"/>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BD"/>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4771"/>
    <w:rsid w:val="005948C2"/>
    <w:rsid w:val="00594B03"/>
    <w:rsid w:val="005958C6"/>
    <w:rsid w:val="00595DCA"/>
    <w:rsid w:val="00595DD0"/>
    <w:rsid w:val="00595DF5"/>
    <w:rsid w:val="00595EF1"/>
    <w:rsid w:val="00596189"/>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3E66"/>
    <w:rsid w:val="005B4183"/>
    <w:rsid w:val="005B474F"/>
    <w:rsid w:val="005B4A38"/>
    <w:rsid w:val="005B4C0E"/>
    <w:rsid w:val="005B5398"/>
    <w:rsid w:val="005B56FD"/>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36"/>
    <w:rsid w:val="005C42D8"/>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481A"/>
    <w:rsid w:val="005D48FF"/>
    <w:rsid w:val="005D4A81"/>
    <w:rsid w:val="005D5239"/>
    <w:rsid w:val="005D527E"/>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7C"/>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1959"/>
    <w:rsid w:val="0060224B"/>
    <w:rsid w:val="0060283C"/>
    <w:rsid w:val="0060294D"/>
    <w:rsid w:val="00602D23"/>
    <w:rsid w:val="00602FA7"/>
    <w:rsid w:val="00602FE4"/>
    <w:rsid w:val="006035E7"/>
    <w:rsid w:val="0060382D"/>
    <w:rsid w:val="00603EDF"/>
    <w:rsid w:val="0060493F"/>
    <w:rsid w:val="00604E76"/>
    <w:rsid w:val="00604F14"/>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1434"/>
    <w:rsid w:val="006116A6"/>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3271"/>
    <w:rsid w:val="0063338A"/>
    <w:rsid w:val="0063366A"/>
    <w:rsid w:val="00633B74"/>
    <w:rsid w:val="00635037"/>
    <w:rsid w:val="006357EA"/>
    <w:rsid w:val="0063599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E2F"/>
    <w:rsid w:val="00652FB5"/>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4E6"/>
    <w:rsid w:val="00663DC5"/>
    <w:rsid w:val="006645D4"/>
    <w:rsid w:val="00665269"/>
    <w:rsid w:val="006655EE"/>
    <w:rsid w:val="006656BD"/>
    <w:rsid w:val="00665CA0"/>
    <w:rsid w:val="00666092"/>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68F"/>
    <w:rsid w:val="00674CC3"/>
    <w:rsid w:val="0067528F"/>
    <w:rsid w:val="00675993"/>
    <w:rsid w:val="00675B4B"/>
    <w:rsid w:val="00675C43"/>
    <w:rsid w:val="00675C72"/>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CAA"/>
    <w:rsid w:val="00695FC2"/>
    <w:rsid w:val="00695FF2"/>
    <w:rsid w:val="00696949"/>
    <w:rsid w:val="00696B14"/>
    <w:rsid w:val="00697052"/>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37C2"/>
    <w:rsid w:val="006A3CB3"/>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8D1"/>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11F"/>
    <w:rsid w:val="006C21C9"/>
    <w:rsid w:val="006C23E5"/>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B7"/>
    <w:rsid w:val="006E2A9B"/>
    <w:rsid w:val="006E3310"/>
    <w:rsid w:val="006E3314"/>
    <w:rsid w:val="006E3770"/>
    <w:rsid w:val="006E3C29"/>
    <w:rsid w:val="006E3DC1"/>
    <w:rsid w:val="006E3F3A"/>
    <w:rsid w:val="006E4B4E"/>
    <w:rsid w:val="006E4E39"/>
    <w:rsid w:val="006E5445"/>
    <w:rsid w:val="006E565E"/>
    <w:rsid w:val="006E5A8F"/>
    <w:rsid w:val="006E6010"/>
    <w:rsid w:val="006E673D"/>
    <w:rsid w:val="006E6A62"/>
    <w:rsid w:val="006E6A8D"/>
    <w:rsid w:val="006E71FA"/>
    <w:rsid w:val="006E7D3B"/>
    <w:rsid w:val="006F0EC4"/>
    <w:rsid w:val="006F11B8"/>
    <w:rsid w:val="006F1669"/>
    <w:rsid w:val="006F1803"/>
    <w:rsid w:val="006F1AB6"/>
    <w:rsid w:val="006F1B70"/>
    <w:rsid w:val="006F2295"/>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708"/>
    <w:rsid w:val="0070219D"/>
    <w:rsid w:val="007021C8"/>
    <w:rsid w:val="00702869"/>
    <w:rsid w:val="00702F36"/>
    <w:rsid w:val="007031FE"/>
    <w:rsid w:val="0070346E"/>
    <w:rsid w:val="00703E7E"/>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823"/>
    <w:rsid w:val="00710C3F"/>
    <w:rsid w:val="0071176C"/>
    <w:rsid w:val="0071180F"/>
    <w:rsid w:val="00711E90"/>
    <w:rsid w:val="00712287"/>
    <w:rsid w:val="00712772"/>
    <w:rsid w:val="007128CA"/>
    <w:rsid w:val="00712BD4"/>
    <w:rsid w:val="007133F3"/>
    <w:rsid w:val="00714299"/>
    <w:rsid w:val="007148D3"/>
    <w:rsid w:val="00714D87"/>
    <w:rsid w:val="00714F08"/>
    <w:rsid w:val="0071515D"/>
    <w:rsid w:val="00715B93"/>
    <w:rsid w:val="00715B9A"/>
    <w:rsid w:val="00715FD6"/>
    <w:rsid w:val="0071714D"/>
    <w:rsid w:val="00717260"/>
    <w:rsid w:val="00720E17"/>
    <w:rsid w:val="00720FD6"/>
    <w:rsid w:val="007217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36F"/>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4BF"/>
    <w:rsid w:val="00745546"/>
    <w:rsid w:val="00745B47"/>
    <w:rsid w:val="00745CFA"/>
    <w:rsid w:val="00745F6F"/>
    <w:rsid w:val="00746169"/>
    <w:rsid w:val="007465EA"/>
    <w:rsid w:val="00746894"/>
    <w:rsid w:val="007471E4"/>
    <w:rsid w:val="00747284"/>
    <w:rsid w:val="00747482"/>
    <w:rsid w:val="007474AC"/>
    <w:rsid w:val="007476F6"/>
    <w:rsid w:val="007479AB"/>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69D"/>
    <w:rsid w:val="00757B88"/>
    <w:rsid w:val="00757E2F"/>
    <w:rsid w:val="007603AF"/>
    <w:rsid w:val="007604B2"/>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65"/>
    <w:rsid w:val="007729A2"/>
    <w:rsid w:val="00772E4C"/>
    <w:rsid w:val="00773986"/>
    <w:rsid w:val="007749A8"/>
    <w:rsid w:val="00774F0F"/>
    <w:rsid w:val="00774FB1"/>
    <w:rsid w:val="007755F2"/>
    <w:rsid w:val="00776078"/>
    <w:rsid w:val="0077628D"/>
    <w:rsid w:val="00776971"/>
    <w:rsid w:val="00776A0A"/>
    <w:rsid w:val="007770A8"/>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7091"/>
    <w:rsid w:val="007E76F2"/>
    <w:rsid w:val="007E7981"/>
    <w:rsid w:val="007E7EDF"/>
    <w:rsid w:val="007F08CF"/>
    <w:rsid w:val="007F1D10"/>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04C"/>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0EBA"/>
    <w:rsid w:val="008112D6"/>
    <w:rsid w:val="008113E8"/>
    <w:rsid w:val="00811809"/>
    <w:rsid w:val="00811AF5"/>
    <w:rsid w:val="00811BC9"/>
    <w:rsid w:val="00811CD7"/>
    <w:rsid w:val="00811DBA"/>
    <w:rsid w:val="00811FCB"/>
    <w:rsid w:val="00812283"/>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7196"/>
    <w:rsid w:val="008171A8"/>
    <w:rsid w:val="008173D3"/>
    <w:rsid w:val="0081757A"/>
    <w:rsid w:val="008177C0"/>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D90"/>
    <w:rsid w:val="00835F53"/>
    <w:rsid w:val="00836173"/>
    <w:rsid w:val="008366F2"/>
    <w:rsid w:val="00836BD8"/>
    <w:rsid w:val="008376AC"/>
    <w:rsid w:val="0083789F"/>
    <w:rsid w:val="008378D2"/>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53B3"/>
    <w:rsid w:val="00845704"/>
    <w:rsid w:val="0084621E"/>
    <w:rsid w:val="0084699C"/>
    <w:rsid w:val="00846A50"/>
    <w:rsid w:val="00846CDE"/>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9C"/>
    <w:rsid w:val="008657B6"/>
    <w:rsid w:val="008659D2"/>
    <w:rsid w:val="00865A0A"/>
    <w:rsid w:val="00865C51"/>
    <w:rsid w:val="00865F2A"/>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B3E"/>
    <w:rsid w:val="00876B4D"/>
    <w:rsid w:val="00876BE1"/>
    <w:rsid w:val="00877516"/>
    <w:rsid w:val="0087779B"/>
    <w:rsid w:val="00877F18"/>
    <w:rsid w:val="00880AD1"/>
    <w:rsid w:val="00880C09"/>
    <w:rsid w:val="008810FF"/>
    <w:rsid w:val="00881840"/>
    <w:rsid w:val="00881C77"/>
    <w:rsid w:val="00881E90"/>
    <w:rsid w:val="00882F3E"/>
    <w:rsid w:val="00883062"/>
    <w:rsid w:val="00883C12"/>
    <w:rsid w:val="0088498E"/>
    <w:rsid w:val="00884C56"/>
    <w:rsid w:val="00884F11"/>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92D"/>
    <w:rsid w:val="00891A71"/>
    <w:rsid w:val="00891AAD"/>
    <w:rsid w:val="00891E55"/>
    <w:rsid w:val="0089259B"/>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E4B"/>
    <w:rsid w:val="008E04AB"/>
    <w:rsid w:val="008E065E"/>
    <w:rsid w:val="008E06E5"/>
    <w:rsid w:val="008E0927"/>
    <w:rsid w:val="008E1909"/>
    <w:rsid w:val="008E1CED"/>
    <w:rsid w:val="008E1D1A"/>
    <w:rsid w:val="008E2168"/>
    <w:rsid w:val="008E2E1C"/>
    <w:rsid w:val="008E35A3"/>
    <w:rsid w:val="008E35AC"/>
    <w:rsid w:val="008E3F73"/>
    <w:rsid w:val="008E426C"/>
    <w:rsid w:val="008E4B90"/>
    <w:rsid w:val="008E50E4"/>
    <w:rsid w:val="008E59C4"/>
    <w:rsid w:val="008E5D92"/>
    <w:rsid w:val="008E6BAA"/>
    <w:rsid w:val="008E6DF5"/>
    <w:rsid w:val="008E7001"/>
    <w:rsid w:val="008E7050"/>
    <w:rsid w:val="008E712C"/>
    <w:rsid w:val="008F01A6"/>
    <w:rsid w:val="008F0282"/>
    <w:rsid w:val="008F07E5"/>
    <w:rsid w:val="008F1214"/>
    <w:rsid w:val="008F1C0C"/>
    <w:rsid w:val="008F1C4E"/>
    <w:rsid w:val="008F1EAB"/>
    <w:rsid w:val="008F220A"/>
    <w:rsid w:val="008F244C"/>
    <w:rsid w:val="008F2CAC"/>
    <w:rsid w:val="008F312C"/>
    <w:rsid w:val="008F33DC"/>
    <w:rsid w:val="008F3577"/>
    <w:rsid w:val="008F40E2"/>
    <w:rsid w:val="008F41C8"/>
    <w:rsid w:val="008F4340"/>
    <w:rsid w:val="008F44BA"/>
    <w:rsid w:val="008F457C"/>
    <w:rsid w:val="008F46AA"/>
    <w:rsid w:val="008F477F"/>
    <w:rsid w:val="008F4CF1"/>
    <w:rsid w:val="008F68A5"/>
    <w:rsid w:val="008F6F45"/>
    <w:rsid w:val="008F7013"/>
    <w:rsid w:val="008F733B"/>
    <w:rsid w:val="008F7B83"/>
    <w:rsid w:val="008F7CAD"/>
    <w:rsid w:val="00900052"/>
    <w:rsid w:val="0090008B"/>
    <w:rsid w:val="0090011D"/>
    <w:rsid w:val="0090073D"/>
    <w:rsid w:val="00900EC5"/>
    <w:rsid w:val="0090133E"/>
    <w:rsid w:val="009015B0"/>
    <w:rsid w:val="0090192C"/>
    <w:rsid w:val="00901D73"/>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638"/>
    <w:rsid w:val="009139D9"/>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2D46"/>
    <w:rsid w:val="00923049"/>
    <w:rsid w:val="0092310C"/>
    <w:rsid w:val="00923CF5"/>
    <w:rsid w:val="0092413D"/>
    <w:rsid w:val="0092418E"/>
    <w:rsid w:val="00925006"/>
    <w:rsid w:val="00925429"/>
    <w:rsid w:val="00925CE7"/>
    <w:rsid w:val="00925D3B"/>
    <w:rsid w:val="00925F68"/>
    <w:rsid w:val="0092679B"/>
    <w:rsid w:val="00926BB7"/>
    <w:rsid w:val="00926F07"/>
    <w:rsid w:val="00926F8A"/>
    <w:rsid w:val="00927974"/>
    <w:rsid w:val="00927AA6"/>
    <w:rsid w:val="00927C18"/>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3F2"/>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0F2B"/>
    <w:rsid w:val="00951B1F"/>
    <w:rsid w:val="0095271D"/>
    <w:rsid w:val="0095306B"/>
    <w:rsid w:val="00953165"/>
    <w:rsid w:val="00953523"/>
    <w:rsid w:val="009538F5"/>
    <w:rsid w:val="00953920"/>
    <w:rsid w:val="00953D47"/>
    <w:rsid w:val="00953ED3"/>
    <w:rsid w:val="00954AB3"/>
    <w:rsid w:val="009559C4"/>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5173"/>
    <w:rsid w:val="009651C1"/>
    <w:rsid w:val="0096554B"/>
    <w:rsid w:val="0096584A"/>
    <w:rsid w:val="009660F3"/>
    <w:rsid w:val="009664BF"/>
    <w:rsid w:val="0096652E"/>
    <w:rsid w:val="0096693C"/>
    <w:rsid w:val="00966B95"/>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D7E"/>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630"/>
    <w:rsid w:val="00990757"/>
    <w:rsid w:val="009907D3"/>
    <w:rsid w:val="00990A5D"/>
    <w:rsid w:val="00990B05"/>
    <w:rsid w:val="00990FD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9C0"/>
    <w:rsid w:val="009B7E87"/>
    <w:rsid w:val="009B7FC5"/>
    <w:rsid w:val="009C0169"/>
    <w:rsid w:val="009C0179"/>
    <w:rsid w:val="009C089C"/>
    <w:rsid w:val="009C0C73"/>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D56"/>
    <w:rsid w:val="009D2A46"/>
    <w:rsid w:val="009D3392"/>
    <w:rsid w:val="009D45BB"/>
    <w:rsid w:val="009D48F3"/>
    <w:rsid w:val="009D4919"/>
    <w:rsid w:val="009D4FF0"/>
    <w:rsid w:val="009D5D12"/>
    <w:rsid w:val="009D5FBA"/>
    <w:rsid w:val="009D6A63"/>
    <w:rsid w:val="009D703C"/>
    <w:rsid w:val="009D718F"/>
    <w:rsid w:val="009D7AB8"/>
    <w:rsid w:val="009D7B3E"/>
    <w:rsid w:val="009E0662"/>
    <w:rsid w:val="009E068F"/>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13D"/>
    <w:rsid w:val="009E6297"/>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2F37"/>
    <w:rsid w:val="009F344F"/>
    <w:rsid w:val="009F35F8"/>
    <w:rsid w:val="009F4549"/>
    <w:rsid w:val="009F47B4"/>
    <w:rsid w:val="009F4A22"/>
    <w:rsid w:val="009F51E0"/>
    <w:rsid w:val="009F51E5"/>
    <w:rsid w:val="009F5871"/>
    <w:rsid w:val="009F5BE4"/>
    <w:rsid w:val="009F6679"/>
    <w:rsid w:val="009F73C2"/>
    <w:rsid w:val="009F781B"/>
    <w:rsid w:val="009F7B05"/>
    <w:rsid w:val="00A001CB"/>
    <w:rsid w:val="00A0029B"/>
    <w:rsid w:val="00A00456"/>
    <w:rsid w:val="00A00EC6"/>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A22"/>
    <w:rsid w:val="00A05CEF"/>
    <w:rsid w:val="00A05F2D"/>
    <w:rsid w:val="00A0674A"/>
    <w:rsid w:val="00A0787B"/>
    <w:rsid w:val="00A07A43"/>
    <w:rsid w:val="00A105C1"/>
    <w:rsid w:val="00A1079D"/>
    <w:rsid w:val="00A1098C"/>
    <w:rsid w:val="00A10991"/>
    <w:rsid w:val="00A11E80"/>
    <w:rsid w:val="00A12390"/>
    <w:rsid w:val="00A1352A"/>
    <w:rsid w:val="00A136D1"/>
    <w:rsid w:val="00A13C0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49A4"/>
    <w:rsid w:val="00A64B28"/>
    <w:rsid w:val="00A64D39"/>
    <w:rsid w:val="00A6551F"/>
    <w:rsid w:val="00A657D7"/>
    <w:rsid w:val="00A65865"/>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155B"/>
    <w:rsid w:val="00AA1A47"/>
    <w:rsid w:val="00AA1B3E"/>
    <w:rsid w:val="00AA1ED6"/>
    <w:rsid w:val="00AA1EDF"/>
    <w:rsid w:val="00AA2195"/>
    <w:rsid w:val="00AA2638"/>
    <w:rsid w:val="00AA3DDC"/>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D7E89"/>
    <w:rsid w:val="00AE04C4"/>
    <w:rsid w:val="00AE07D4"/>
    <w:rsid w:val="00AE07F4"/>
    <w:rsid w:val="00AE09EB"/>
    <w:rsid w:val="00AE1053"/>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2D4"/>
    <w:rsid w:val="00AE54F6"/>
    <w:rsid w:val="00AE5725"/>
    <w:rsid w:val="00AE5753"/>
    <w:rsid w:val="00AE5B0F"/>
    <w:rsid w:val="00AE5C58"/>
    <w:rsid w:val="00AE662F"/>
    <w:rsid w:val="00AE6CE8"/>
    <w:rsid w:val="00AE7A6E"/>
    <w:rsid w:val="00AE7FBF"/>
    <w:rsid w:val="00AF02E0"/>
    <w:rsid w:val="00AF0645"/>
    <w:rsid w:val="00AF0FFF"/>
    <w:rsid w:val="00AF1440"/>
    <w:rsid w:val="00AF1C5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6FE"/>
    <w:rsid w:val="00B007CB"/>
    <w:rsid w:val="00B008F8"/>
    <w:rsid w:val="00B01310"/>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50454"/>
    <w:rsid w:val="00B50A4C"/>
    <w:rsid w:val="00B5171D"/>
    <w:rsid w:val="00B519E3"/>
    <w:rsid w:val="00B51E0E"/>
    <w:rsid w:val="00B5244B"/>
    <w:rsid w:val="00B527D5"/>
    <w:rsid w:val="00B52C14"/>
    <w:rsid w:val="00B53363"/>
    <w:rsid w:val="00B53930"/>
    <w:rsid w:val="00B53A62"/>
    <w:rsid w:val="00B53B3B"/>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1C9"/>
    <w:rsid w:val="00B664C7"/>
    <w:rsid w:val="00B666EA"/>
    <w:rsid w:val="00B66799"/>
    <w:rsid w:val="00B7060C"/>
    <w:rsid w:val="00B7080E"/>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225"/>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58E"/>
    <w:rsid w:val="00B8475C"/>
    <w:rsid w:val="00B849D8"/>
    <w:rsid w:val="00B84A12"/>
    <w:rsid w:val="00B84B5B"/>
    <w:rsid w:val="00B84CA2"/>
    <w:rsid w:val="00B85150"/>
    <w:rsid w:val="00B85235"/>
    <w:rsid w:val="00B8585C"/>
    <w:rsid w:val="00B85CE6"/>
    <w:rsid w:val="00B85DE5"/>
    <w:rsid w:val="00B85E1F"/>
    <w:rsid w:val="00B8667D"/>
    <w:rsid w:val="00B86693"/>
    <w:rsid w:val="00B8745A"/>
    <w:rsid w:val="00B877A2"/>
    <w:rsid w:val="00B879D1"/>
    <w:rsid w:val="00B90032"/>
    <w:rsid w:val="00B908D3"/>
    <w:rsid w:val="00B909C2"/>
    <w:rsid w:val="00B90DEF"/>
    <w:rsid w:val="00B90F73"/>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AF2"/>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84D"/>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C06"/>
    <w:rsid w:val="00BE7406"/>
    <w:rsid w:val="00BE7603"/>
    <w:rsid w:val="00BF02F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B8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514"/>
    <w:rsid w:val="00C34189"/>
    <w:rsid w:val="00C342E2"/>
    <w:rsid w:val="00C343BB"/>
    <w:rsid w:val="00C34425"/>
    <w:rsid w:val="00C347DD"/>
    <w:rsid w:val="00C34C78"/>
    <w:rsid w:val="00C35226"/>
    <w:rsid w:val="00C356E8"/>
    <w:rsid w:val="00C35754"/>
    <w:rsid w:val="00C358E5"/>
    <w:rsid w:val="00C369BE"/>
    <w:rsid w:val="00C36BB9"/>
    <w:rsid w:val="00C3719D"/>
    <w:rsid w:val="00C37A36"/>
    <w:rsid w:val="00C37A69"/>
    <w:rsid w:val="00C37CB2"/>
    <w:rsid w:val="00C40280"/>
    <w:rsid w:val="00C40FE4"/>
    <w:rsid w:val="00C412B4"/>
    <w:rsid w:val="00C4172C"/>
    <w:rsid w:val="00C41741"/>
    <w:rsid w:val="00C42189"/>
    <w:rsid w:val="00C42665"/>
    <w:rsid w:val="00C42695"/>
    <w:rsid w:val="00C42862"/>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700CB"/>
    <w:rsid w:val="00C70455"/>
    <w:rsid w:val="00C70697"/>
    <w:rsid w:val="00C7095F"/>
    <w:rsid w:val="00C70960"/>
    <w:rsid w:val="00C70EE4"/>
    <w:rsid w:val="00C71EA2"/>
    <w:rsid w:val="00C71FC1"/>
    <w:rsid w:val="00C72093"/>
    <w:rsid w:val="00C723E3"/>
    <w:rsid w:val="00C7263A"/>
    <w:rsid w:val="00C72770"/>
    <w:rsid w:val="00C72EF4"/>
    <w:rsid w:val="00C72F1F"/>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12"/>
    <w:rsid w:val="00C872CF"/>
    <w:rsid w:val="00C878E4"/>
    <w:rsid w:val="00C9027A"/>
    <w:rsid w:val="00C9068E"/>
    <w:rsid w:val="00C9100A"/>
    <w:rsid w:val="00C91101"/>
    <w:rsid w:val="00C9186A"/>
    <w:rsid w:val="00C91F3A"/>
    <w:rsid w:val="00C92473"/>
    <w:rsid w:val="00C92E53"/>
    <w:rsid w:val="00C92F32"/>
    <w:rsid w:val="00C934C2"/>
    <w:rsid w:val="00C93713"/>
    <w:rsid w:val="00C93814"/>
    <w:rsid w:val="00C93904"/>
    <w:rsid w:val="00C93C4B"/>
    <w:rsid w:val="00C93D6D"/>
    <w:rsid w:val="00C944AB"/>
    <w:rsid w:val="00C94B51"/>
    <w:rsid w:val="00C94DE9"/>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ED8"/>
    <w:rsid w:val="00CA30B4"/>
    <w:rsid w:val="00CA3221"/>
    <w:rsid w:val="00CA3390"/>
    <w:rsid w:val="00CA375E"/>
    <w:rsid w:val="00CA3E50"/>
    <w:rsid w:val="00CA44C8"/>
    <w:rsid w:val="00CA4B9C"/>
    <w:rsid w:val="00CA500D"/>
    <w:rsid w:val="00CA5167"/>
    <w:rsid w:val="00CA53B2"/>
    <w:rsid w:val="00CA5E74"/>
    <w:rsid w:val="00CA620D"/>
    <w:rsid w:val="00CA623D"/>
    <w:rsid w:val="00CA6CAA"/>
    <w:rsid w:val="00CA7045"/>
    <w:rsid w:val="00CA7D6D"/>
    <w:rsid w:val="00CB05F8"/>
    <w:rsid w:val="00CB13E3"/>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4A8F"/>
    <w:rsid w:val="00CB536A"/>
    <w:rsid w:val="00CB5968"/>
    <w:rsid w:val="00CB5C8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C3F"/>
    <w:rsid w:val="00CD0CA9"/>
    <w:rsid w:val="00CD1188"/>
    <w:rsid w:val="00CD11EE"/>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54"/>
    <w:rsid w:val="00D417B8"/>
    <w:rsid w:val="00D41B12"/>
    <w:rsid w:val="00D4243E"/>
    <w:rsid w:val="00D426F0"/>
    <w:rsid w:val="00D42F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5A7"/>
    <w:rsid w:val="00D47CBA"/>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5DDF"/>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3EFC"/>
    <w:rsid w:val="00D946E9"/>
    <w:rsid w:val="00D94945"/>
    <w:rsid w:val="00D95182"/>
    <w:rsid w:val="00D9564F"/>
    <w:rsid w:val="00D95BF1"/>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D32"/>
    <w:rsid w:val="00DB7F0A"/>
    <w:rsid w:val="00DC0408"/>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749"/>
    <w:rsid w:val="00DD2C53"/>
    <w:rsid w:val="00DD36DB"/>
    <w:rsid w:val="00DD4325"/>
    <w:rsid w:val="00DD495C"/>
    <w:rsid w:val="00DD4E59"/>
    <w:rsid w:val="00DD4FD3"/>
    <w:rsid w:val="00DD5898"/>
    <w:rsid w:val="00DD5BE6"/>
    <w:rsid w:val="00DD5C62"/>
    <w:rsid w:val="00DD5E07"/>
    <w:rsid w:val="00DD6103"/>
    <w:rsid w:val="00DD7B50"/>
    <w:rsid w:val="00DD7F37"/>
    <w:rsid w:val="00DD7F97"/>
    <w:rsid w:val="00DD7FB5"/>
    <w:rsid w:val="00DE03E6"/>
    <w:rsid w:val="00DE0439"/>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8BA"/>
    <w:rsid w:val="00DF1CAC"/>
    <w:rsid w:val="00DF207F"/>
    <w:rsid w:val="00DF2211"/>
    <w:rsid w:val="00DF2C6B"/>
    <w:rsid w:val="00DF323C"/>
    <w:rsid w:val="00DF3761"/>
    <w:rsid w:val="00DF37A0"/>
    <w:rsid w:val="00DF40A4"/>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F6C"/>
    <w:rsid w:val="00E058A0"/>
    <w:rsid w:val="00E05C75"/>
    <w:rsid w:val="00E05CD2"/>
    <w:rsid w:val="00E061F8"/>
    <w:rsid w:val="00E062B9"/>
    <w:rsid w:val="00E0677A"/>
    <w:rsid w:val="00E06E16"/>
    <w:rsid w:val="00E07700"/>
    <w:rsid w:val="00E101D2"/>
    <w:rsid w:val="00E10FBD"/>
    <w:rsid w:val="00E110E7"/>
    <w:rsid w:val="00E11228"/>
    <w:rsid w:val="00E11B20"/>
    <w:rsid w:val="00E120F2"/>
    <w:rsid w:val="00E12127"/>
    <w:rsid w:val="00E12327"/>
    <w:rsid w:val="00E125E0"/>
    <w:rsid w:val="00E12842"/>
    <w:rsid w:val="00E12875"/>
    <w:rsid w:val="00E14BFF"/>
    <w:rsid w:val="00E15AAD"/>
    <w:rsid w:val="00E1600D"/>
    <w:rsid w:val="00E16570"/>
    <w:rsid w:val="00E1691A"/>
    <w:rsid w:val="00E16C1E"/>
    <w:rsid w:val="00E17DD8"/>
    <w:rsid w:val="00E17FA2"/>
    <w:rsid w:val="00E200DC"/>
    <w:rsid w:val="00E2090F"/>
    <w:rsid w:val="00E20D00"/>
    <w:rsid w:val="00E21099"/>
    <w:rsid w:val="00E217BF"/>
    <w:rsid w:val="00E21837"/>
    <w:rsid w:val="00E218EE"/>
    <w:rsid w:val="00E21AC7"/>
    <w:rsid w:val="00E22169"/>
    <w:rsid w:val="00E22330"/>
    <w:rsid w:val="00E226D9"/>
    <w:rsid w:val="00E22EDA"/>
    <w:rsid w:val="00E241EE"/>
    <w:rsid w:val="00E245EE"/>
    <w:rsid w:val="00E247E9"/>
    <w:rsid w:val="00E25CCF"/>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5D7"/>
    <w:rsid w:val="00E31921"/>
    <w:rsid w:val="00E31BBA"/>
    <w:rsid w:val="00E31D43"/>
    <w:rsid w:val="00E32106"/>
    <w:rsid w:val="00E3223A"/>
    <w:rsid w:val="00E32608"/>
    <w:rsid w:val="00E32E13"/>
    <w:rsid w:val="00E33203"/>
    <w:rsid w:val="00E332F3"/>
    <w:rsid w:val="00E33B23"/>
    <w:rsid w:val="00E3402F"/>
    <w:rsid w:val="00E340B6"/>
    <w:rsid w:val="00E34188"/>
    <w:rsid w:val="00E34327"/>
    <w:rsid w:val="00E34447"/>
    <w:rsid w:val="00E34614"/>
    <w:rsid w:val="00E34702"/>
    <w:rsid w:val="00E34866"/>
    <w:rsid w:val="00E34AE7"/>
    <w:rsid w:val="00E34B6E"/>
    <w:rsid w:val="00E34CE6"/>
    <w:rsid w:val="00E35559"/>
    <w:rsid w:val="00E358B3"/>
    <w:rsid w:val="00E359CD"/>
    <w:rsid w:val="00E35C24"/>
    <w:rsid w:val="00E36B88"/>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A89"/>
    <w:rsid w:val="00E53469"/>
    <w:rsid w:val="00E537C5"/>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80E"/>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B52"/>
    <w:rsid w:val="00E67C51"/>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906"/>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DA8"/>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3F6"/>
    <w:rsid w:val="00ED5329"/>
    <w:rsid w:val="00ED565A"/>
    <w:rsid w:val="00ED5A6E"/>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2FE"/>
    <w:rsid w:val="00EE4339"/>
    <w:rsid w:val="00EE44B1"/>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99D"/>
    <w:rsid w:val="00F04087"/>
    <w:rsid w:val="00F047EB"/>
    <w:rsid w:val="00F04B02"/>
    <w:rsid w:val="00F04D6B"/>
    <w:rsid w:val="00F0528D"/>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F68"/>
    <w:rsid w:val="00F1425E"/>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A5C"/>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11C3"/>
    <w:rsid w:val="00F51253"/>
    <w:rsid w:val="00F519CE"/>
    <w:rsid w:val="00F51ADA"/>
    <w:rsid w:val="00F51B6E"/>
    <w:rsid w:val="00F51CAE"/>
    <w:rsid w:val="00F51D7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3FF"/>
    <w:rsid w:val="00FA3914"/>
    <w:rsid w:val="00FA39E7"/>
    <w:rsid w:val="00FA3D46"/>
    <w:rsid w:val="00FA4186"/>
    <w:rsid w:val="00FA44C9"/>
    <w:rsid w:val="00FA4CAA"/>
    <w:rsid w:val="00FA52D7"/>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7D0"/>
    <w:rsid w:val="00FC0981"/>
    <w:rsid w:val="00FC1A49"/>
    <w:rsid w:val="00FC31AE"/>
    <w:rsid w:val="00FC35BF"/>
    <w:rsid w:val="00FC415D"/>
    <w:rsid w:val="00FC43C3"/>
    <w:rsid w:val="00FC4C31"/>
    <w:rsid w:val="00FC4CA0"/>
    <w:rsid w:val="00FC5CFE"/>
    <w:rsid w:val="00FC5E34"/>
    <w:rsid w:val="00FC5E99"/>
    <w:rsid w:val="00FC66FF"/>
    <w:rsid w:val="00FC6975"/>
    <w:rsid w:val="00FC6B40"/>
    <w:rsid w:val="00FC6CDE"/>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965"/>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A4F"/>
    <w:rsid w:val="00FF3C8F"/>
    <w:rsid w:val="00FF3E64"/>
    <w:rsid w:val="00FF4197"/>
    <w:rsid w:val="00FF420A"/>
    <w:rsid w:val="00FF43F1"/>
    <w:rsid w:val="00FF45A5"/>
    <w:rsid w:val="00FF460F"/>
    <w:rsid w:val="00FF497F"/>
    <w:rsid w:val="00FF4B8D"/>
    <w:rsid w:val="00FF4BBB"/>
    <w:rsid w:val="00FF5214"/>
    <w:rsid w:val="00FF5C91"/>
    <w:rsid w:val="00FF67CD"/>
    <w:rsid w:val="00FF6F71"/>
    <w:rsid w:val="00FF6F9D"/>
    <w:rsid w:val="00FF721D"/>
    <w:rsid w:val="00FF7510"/>
    <w:rsid w:val="00FF7596"/>
    <w:rsid w:val="03BDBC84"/>
    <w:rsid w:val="04F8CF6F"/>
    <w:rsid w:val="1CCB95ED"/>
    <w:rsid w:val="2B985DB2"/>
    <w:rsid w:val="2DD5D81F"/>
    <w:rsid w:val="2DE754A3"/>
    <w:rsid w:val="2F3878CB"/>
    <w:rsid w:val="2F98B499"/>
    <w:rsid w:val="41824309"/>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724A130A-A17F-421D-812D-B5C4A8F9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d8762117-8292-4133-b1c7-eab5c6487cfd"/>
    <ds:schemaRef ds:uri="http://schemas.microsoft.com/office/2006/documentManagement/types"/>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04CCE60C-E736-43CB-B0DB-602FEBA562BB}"/>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2151</TotalTime>
  <Pages>4</Pages>
  <Words>1986</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12493</CharactersWithSpaces>
  <SharedDoc>false</SharedDoc>
  <HLinks>
    <vt:vector size="54" baseType="variant">
      <vt:variant>
        <vt:i4>1179709</vt:i4>
      </vt:variant>
      <vt:variant>
        <vt:i4>47</vt:i4>
      </vt:variant>
      <vt:variant>
        <vt:i4>0</vt:i4>
      </vt:variant>
      <vt:variant>
        <vt:i4>5</vt:i4>
      </vt:variant>
      <vt:variant>
        <vt:lpwstr/>
      </vt:variant>
      <vt:variant>
        <vt:lpwstr>_Toc111187520</vt:lpwstr>
      </vt:variant>
      <vt:variant>
        <vt:i4>1114173</vt:i4>
      </vt:variant>
      <vt:variant>
        <vt:i4>44</vt:i4>
      </vt:variant>
      <vt:variant>
        <vt:i4>0</vt:i4>
      </vt:variant>
      <vt:variant>
        <vt:i4>5</vt:i4>
      </vt:variant>
      <vt:variant>
        <vt:lpwstr/>
      </vt:variant>
      <vt:variant>
        <vt:lpwstr>_Toc111187519</vt:lpwstr>
      </vt:variant>
      <vt:variant>
        <vt:i4>1114173</vt:i4>
      </vt:variant>
      <vt:variant>
        <vt:i4>41</vt:i4>
      </vt:variant>
      <vt:variant>
        <vt:i4>0</vt:i4>
      </vt:variant>
      <vt:variant>
        <vt:i4>5</vt:i4>
      </vt:variant>
      <vt:variant>
        <vt:lpwstr/>
      </vt:variant>
      <vt:variant>
        <vt:lpwstr>_Toc111187518</vt:lpwstr>
      </vt:variant>
      <vt:variant>
        <vt:i4>1114173</vt:i4>
      </vt:variant>
      <vt:variant>
        <vt:i4>35</vt:i4>
      </vt:variant>
      <vt:variant>
        <vt:i4>0</vt:i4>
      </vt:variant>
      <vt:variant>
        <vt:i4>5</vt:i4>
      </vt:variant>
      <vt:variant>
        <vt:lpwstr/>
      </vt:variant>
      <vt:variant>
        <vt:lpwstr>_Toc111187517</vt:lpwstr>
      </vt:variant>
      <vt:variant>
        <vt:i4>1114173</vt:i4>
      </vt:variant>
      <vt:variant>
        <vt:i4>32</vt:i4>
      </vt:variant>
      <vt:variant>
        <vt:i4>0</vt:i4>
      </vt:variant>
      <vt:variant>
        <vt:i4>5</vt:i4>
      </vt:variant>
      <vt:variant>
        <vt:lpwstr/>
      </vt:variant>
      <vt:variant>
        <vt:lpwstr>_Toc111187516</vt:lpwstr>
      </vt:variant>
      <vt:variant>
        <vt:i4>1114173</vt:i4>
      </vt:variant>
      <vt:variant>
        <vt:i4>29</vt:i4>
      </vt:variant>
      <vt:variant>
        <vt:i4>0</vt:i4>
      </vt:variant>
      <vt:variant>
        <vt:i4>5</vt:i4>
      </vt:variant>
      <vt:variant>
        <vt:lpwstr/>
      </vt:variant>
      <vt:variant>
        <vt:lpwstr>_Toc111187515</vt:lpwstr>
      </vt:variant>
      <vt:variant>
        <vt:i4>1114173</vt:i4>
      </vt:variant>
      <vt:variant>
        <vt:i4>26</vt:i4>
      </vt:variant>
      <vt:variant>
        <vt:i4>0</vt:i4>
      </vt:variant>
      <vt:variant>
        <vt:i4>5</vt:i4>
      </vt:variant>
      <vt:variant>
        <vt:lpwstr/>
      </vt:variant>
      <vt:variant>
        <vt:lpwstr>_Toc111187514</vt:lpwstr>
      </vt:variant>
      <vt:variant>
        <vt:i4>1114173</vt:i4>
      </vt:variant>
      <vt:variant>
        <vt:i4>23</vt:i4>
      </vt:variant>
      <vt:variant>
        <vt:i4>0</vt:i4>
      </vt:variant>
      <vt:variant>
        <vt:i4>5</vt:i4>
      </vt:variant>
      <vt:variant>
        <vt:lpwstr/>
      </vt:variant>
      <vt:variant>
        <vt:lpwstr>_Toc111187513</vt:lpwstr>
      </vt:variant>
      <vt:variant>
        <vt:i4>1114173</vt:i4>
      </vt:variant>
      <vt:variant>
        <vt:i4>20</vt:i4>
      </vt:variant>
      <vt:variant>
        <vt:i4>0</vt:i4>
      </vt:variant>
      <vt:variant>
        <vt:i4>5</vt:i4>
      </vt:variant>
      <vt:variant>
        <vt:lpwstr/>
      </vt:variant>
      <vt:variant>
        <vt:lpwstr>_Toc111187512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Stefan Eriksson Löwenmark</cp:lastModifiedBy>
  <cp:revision>219</cp:revision>
  <cp:lastPrinted>2008-01-30T22:09:00Z</cp:lastPrinted>
  <dcterms:created xsi:type="dcterms:W3CDTF">2022-04-25T08:57:00Z</dcterms:created>
  <dcterms:modified xsi:type="dcterms:W3CDTF">2022-08-14T09:19:00Z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